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537F8" w14:textId="02DDAA46" w:rsidR="009A0D9C" w:rsidRDefault="000F2602" w:rsidP="00A505F1">
      <w:pPr>
        <w:jc w:val="center"/>
        <w:rPr>
          <w:rFonts w:ascii="Candara" w:hAnsi="Candara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91A02B" wp14:editId="3C5BC4FA">
            <wp:simplePos x="0" y="0"/>
            <wp:positionH relativeFrom="column">
              <wp:posOffset>-620576</wp:posOffset>
            </wp:positionH>
            <wp:positionV relativeFrom="paragraph">
              <wp:posOffset>-636814</wp:posOffset>
            </wp:positionV>
            <wp:extent cx="775607" cy="775607"/>
            <wp:effectExtent l="0" t="0" r="5715" b="5715"/>
            <wp:wrapNone/>
            <wp:docPr id="1" name="Picture 1" descr="Image result for ramsgate arts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msgate arts prima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607" cy="77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5F1" w:rsidRPr="00A505F1">
        <w:rPr>
          <w:rFonts w:ascii="Candara" w:hAnsi="Candara"/>
          <w:b/>
          <w:sz w:val="36"/>
        </w:rPr>
        <w:t>Year 6 Punctuation and Grammar – 7 day challenge!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A505F1" w14:paraId="2B99365A" w14:textId="77777777" w:rsidTr="00A505F1">
        <w:tc>
          <w:tcPr>
            <w:tcW w:w="2547" w:type="dxa"/>
            <w:vAlign w:val="center"/>
          </w:tcPr>
          <w:p w14:paraId="0130F785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>Noun</w:t>
            </w:r>
          </w:p>
        </w:tc>
        <w:tc>
          <w:tcPr>
            <w:tcW w:w="6469" w:type="dxa"/>
            <w:vAlign w:val="center"/>
          </w:tcPr>
          <w:p w14:paraId="4E94554C" w14:textId="6771273D" w:rsidR="00A505F1" w:rsidRPr="00A505F1" w:rsidRDefault="00E621D7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People, places, objects and things</w:t>
            </w:r>
            <w:r>
              <w:rPr>
                <w:rFonts w:ascii="Candara" w:hAnsi="Candara"/>
                <w:sz w:val="26"/>
                <w:szCs w:val="26"/>
              </w:rPr>
              <w:t>. E.g. cake, chair, tower, dog, brother, skateboard, floor, sky, housepoint...</w:t>
            </w:r>
          </w:p>
        </w:tc>
        <w:bookmarkStart w:id="0" w:name="_GoBack"/>
        <w:bookmarkEnd w:id="0"/>
      </w:tr>
      <w:tr w:rsidR="00A505F1" w14:paraId="50EAE5CD" w14:textId="77777777" w:rsidTr="00A505F1">
        <w:tc>
          <w:tcPr>
            <w:tcW w:w="2547" w:type="dxa"/>
            <w:vAlign w:val="center"/>
          </w:tcPr>
          <w:p w14:paraId="2FC6F5A9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 xml:space="preserve">Proper </w:t>
            </w:r>
            <w:r w:rsidRPr="00710D9B">
              <w:rPr>
                <w:rFonts w:ascii="Candara" w:hAnsi="Candara"/>
                <w:b/>
                <w:color w:val="002060"/>
                <w:sz w:val="26"/>
                <w:szCs w:val="26"/>
              </w:rPr>
              <w:t>noun</w:t>
            </w:r>
          </w:p>
        </w:tc>
        <w:tc>
          <w:tcPr>
            <w:tcW w:w="6469" w:type="dxa"/>
            <w:vAlign w:val="center"/>
          </w:tcPr>
          <w:p w14:paraId="7ECB1B7F" w14:textId="63856ED0" w:rsidR="00A505F1" w:rsidRPr="00A505F1" w:rsidRDefault="00E621D7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Used for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important nouns</w:t>
            </w:r>
            <w:r>
              <w:rPr>
                <w:rFonts w:ascii="Candara" w:hAnsi="Candara"/>
                <w:sz w:val="26"/>
                <w:szCs w:val="26"/>
              </w:rPr>
              <w:t xml:space="preserve">, they start with a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CAPITAL</w:t>
            </w:r>
            <w:r>
              <w:rPr>
                <w:rFonts w:ascii="Candara" w:hAnsi="Candara"/>
                <w:sz w:val="26"/>
                <w:szCs w:val="26"/>
              </w:rPr>
              <w:t>. E.g. Easter, May, London, Jeff, Monday, Adidas…</w:t>
            </w:r>
          </w:p>
        </w:tc>
      </w:tr>
      <w:tr w:rsidR="00A505F1" w14:paraId="703CDF6E" w14:textId="77777777" w:rsidTr="00A505F1">
        <w:tc>
          <w:tcPr>
            <w:tcW w:w="2547" w:type="dxa"/>
            <w:vAlign w:val="center"/>
          </w:tcPr>
          <w:p w14:paraId="5E7EBD51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Pro</w:t>
            </w:r>
            <w:r w:rsidRPr="00710D9B">
              <w:rPr>
                <w:rFonts w:ascii="Candara" w:hAnsi="Candara"/>
                <w:b/>
                <w:color w:val="002060"/>
                <w:sz w:val="26"/>
                <w:szCs w:val="26"/>
              </w:rPr>
              <w:t>nouns</w:t>
            </w:r>
          </w:p>
        </w:tc>
        <w:tc>
          <w:tcPr>
            <w:tcW w:w="6469" w:type="dxa"/>
            <w:vAlign w:val="center"/>
          </w:tcPr>
          <w:p w14:paraId="782CD4B8" w14:textId="6B22DC53" w:rsidR="00E621D7" w:rsidRDefault="00E621D7" w:rsidP="00E621D7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Used instead of a nouns to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avoid repetition</w:t>
            </w:r>
            <w:r>
              <w:rPr>
                <w:rFonts w:ascii="Candara" w:hAnsi="Candara"/>
                <w:sz w:val="26"/>
                <w:szCs w:val="26"/>
              </w:rPr>
              <w:t xml:space="preserve">. </w:t>
            </w:r>
          </w:p>
          <w:p w14:paraId="3F31B015" w14:textId="4101ABE9" w:rsidR="00A505F1" w:rsidRPr="00A505F1" w:rsidRDefault="00E621D7" w:rsidP="00E621D7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Singular pronouns: I, you, me, he, she, it, him, her… Plural pronouns: we, they, us, them…</w:t>
            </w:r>
          </w:p>
        </w:tc>
      </w:tr>
      <w:tr w:rsidR="00A505F1" w14:paraId="60909D8D" w14:textId="77777777" w:rsidTr="00A505F1">
        <w:tc>
          <w:tcPr>
            <w:tcW w:w="2547" w:type="dxa"/>
            <w:vAlign w:val="center"/>
          </w:tcPr>
          <w:p w14:paraId="6A547BF0" w14:textId="77777777" w:rsid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Relative pro</w:t>
            </w:r>
            <w:r w:rsidRPr="00710D9B">
              <w:rPr>
                <w:rFonts w:ascii="Candara" w:hAnsi="Candara"/>
                <w:b/>
                <w:color w:val="002060"/>
                <w:sz w:val="26"/>
                <w:szCs w:val="26"/>
              </w:rPr>
              <w:t>nouns</w:t>
            </w:r>
          </w:p>
        </w:tc>
        <w:tc>
          <w:tcPr>
            <w:tcW w:w="6469" w:type="dxa"/>
            <w:vAlign w:val="center"/>
          </w:tcPr>
          <w:p w14:paraId="4623A57E" w14:textId="65C6F0FE" w:rsidR="00A505F1" w:rsidRPr="00A505F1" w:rsidRDefault="00E621D7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WHO, WHOM, WHOSE, WHICH, THAT</w:t>
            </w:r>
          </w:p>
        </w:tc>
      </w:tr>
      <w:tr w:rsidR="00452B6E" w14:paraId="4A5749E9" w14:textId="77777777" w:rsidTr="00A505F1">
        <w:tc>
          <w:tcPr>
            <w:tcW w:w="2547" w:type="dxa"/>
            <w:vAlign w:val="center"/>
          </w:tcPr>
          <w:p w14:paraId="26F90EB4" w14:textId="77777777" w:rsidR="00452B6E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Possessive pro</w:t>
            </w:r>
            <w:r w:rsidRPr="00710D9B">
              <w:rPr>
                <w:rFonts w:ascii="Candara" w:hAnsi="Candara"/>
                <w:b/>
                <w:color w:val="002060"/>
                <w:sz w:val="26"/>
                <w:szCs w:val="26"/>
              </w:rPr>
              <w:t>nouns</w:t>
            </w:r>
          </w:p>
        </w:tc>
        <w:tc>
          <w:tcPr>
            <w:tcW w:w="6469" w:type="dxa"/>
            <w:vAlign w:val="center"/>
          </w:tcPr>
          <w:p w14:paraId="3BB5D91F" w14:textId="0E0DC315" w:rsidR="00452B6E" w:rsidRPr="00A505F1" w:rsidRDefault="00E621D7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Pronouns that express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ownership</w:t>
            </w:r>
            <w:r>
              <w:rPr>
                <w:rFonts w:ascii="Candara" w:hAnsi="Candara"/>
                <w:sz w:val="26"/>
                <w:szCs w:val="26"/>
              </w:rPr>
              <w:t xml:space="preserve">, e.g. mine, my, ours, his, hers, yours, theirs, </w:t>
            </w:r>
          </w:p>
        </w:tc>
      </w:tr>
      <w:tr w:rsidR="00A505F1" w14:paraId="4C799488" w14:textId="77777777" w:rsidTr="00A505F1">
        <w:tc>
          <w:tcPr>
            <w:tcW w:w="2547" w:type="dxa"/>
            <w:vAlign w:val="center"/>
          </w:tcPr>
          <w:p w14:paraId="11BB4CB5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>Adjective</w:t>
            </w:r>
          </w:p>
        </w:tc>
        <w:tc>
          <w:tcPr>
            <w:tcW w:w="6469" w:type="dxa"/>
            <w:vAlign w:val="center"/>
          </w:tcPr>
          <w:p w14:paraId="597A8628" w14:textId="37FE0BF4" w:rsidR="00A505F1" w:rsidRPr="00A505F1" w:rsidRDefault="00710D9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describing</w:t>
            </w:r>
            <w:r>
              <w:rPr>
                <w:rFonts w:ascii="Candara" w:hAnsi="Candara"/>
                <w:sz w:val="26"/>
                <w:szCs w:val="26"/>
              </w:rPr>
              <w:t xml:space="preserve"> word that adds </w:t>
            </w:r>
            <w:r w:rsidRPr="00710D9B">
              <w:rPr>
                <w:rFonts w:ascii="Candara" w:hAnsi="Candara"/>
                <w:color w:val="002060"/>
                <w:sz w:val="26"/>
                <w:szCs w:val="26"/>
              </w:rPr>
              <w:t>description</w:t>
            </w:r>
            <w:r>
              <w:rPr>
                <w:rFonts w:ascii="Candara" w:hAnsi="Candara"/>
                <w:sz w:val="26"/>
                <w:szCs w:val="26"/>
              </w:rPr>
              <w:t xml:space="preserve"> to a noun.</w:t>
            </w:r>
          </w:p>
        </w:tc>
      </w:tr>
      <w:tr w:rsidR="00A505F1" w14:paraId="692B49ED" w14:textId="77777777" w:rsidTr="00A505F1">
        <w:tc>
          <w:tcPr>
            <w:tcW w:w="2547" w:type="dxa"/>
            <w:vAlign w:val="center"/>
          </w:tcPr>
          <w:p w14:paraId="6F4403BD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Comparative / superlative</w:t>
            </w:r>
          </w:p>
        </w:tc>
        <w:tc>
          <w:tcPr>
            <w:tcW w:w="6469" w:type="dxa"/>
            <w:vAlign w:val="center"/>
          </w:tcPr>
          <w:p w14:paraId="1F505DCD" w14:textId="291AE707" w:rsidR="00A505F1" w:rsidRPr="00A505F1" w:rsidRDefault="00710D9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Adjectives used to compare, e.g. old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er</w:t>
            </w:r>
            <w:r>
              <w:rPr>
                <w:rFonts w:ascii="Candara" w:hAnsi="Candara"/>
                <w:sz w:val="26"/>
                <w:szCs w:val="26"/>
              </w:rPr>
              <w:t>, clever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er</w:t>
            </w:r>
            <w:r>
              <w:rPr>
                <w:rFonts w:ascii="Candara" w:hAnsi="Candara"/>
                <w:sz w:val="26"/>
                <w:szCs w:val="26"/>
              </w:rPr>
              <w:t>, bett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 xml:space="preserve">er </w:t>
            </w:r>
            <w:r>
              <w:rPr>
                <w:rFonts w:ascii="Candara" w:hAnsi="Candara"/>
                <w:sz w:val="26"/>
                <w:szCs w:val="26"/>
              </w:rPr>
              <w:t>(comparatives end in –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ER</w:t>
            </w:r>
            <w:r>
              <w:rPr>
                <w:rFonts w:ascii="Candara" w:hAnsi="Candara"/>
                <w:sz w:val="26"/>
                <w:szCs w:val="26"/>
              </w:rPr>
              <w:t xml:space="preserve">) </w:t>
            </w:r>
            <w:r w:rsidR="0056733C">
              <w:rPr>
                <w:rFonts w:ascii="Candara" w:hAnsi="Candara"/>
                <w:sz w:val="26"/>
                <w:szCs w:val="26"/>
              </w:rPr>
              <w:t>old</w:t>
            </w:r>
            <w:r w:rsidR="0056733C" w:rsidRPr="0056733C">
              <w:rPr>
                <w:rFonts w:ascii="Candara" w:hAnsi="Candara"/>
                <w:color w:val="002060"/>
                <w:sz w:val="26"/>
                <w:szCs w:val="26"/>
              </w:rPr>
              <w:t>est</w:t>
            </w:r>
            <w:r w:rsidR="0056733C">
              <w:rPr>
                <w:rFonts w:ascii="Candara" w:hAnsi="Candara"/>
                <w:sz w:val="26"/>
                <w:szCs w:val="26"/>
              </w:rPr>
              <w:t>, clever</w:t>
            </w:r>
            <w:r w:rsidR="0056733C" w:rsidRPr="0056733C">
              <w:rPr>
                <w:rFonts w:ascii="Candara" w:hAnsi="Candara"/>
                <w:color w:val="002060"/>
                <w:sz w:val="26"/>
                <w:szCs w:val="26"/>
              </w:rPr>
              <w:t>est</w:t>
            </w:r>
            <w:r w:rsidR="0056733C">
              <w:rPr>
                <w:rFonts w:ascii="Candara" w:hAnsi="Candara"/>
                <w:sz w:val="26"/>
                <w:szCs w:val="26"/>
              </w:rPr>
              <w:t>, b</w:t>
            </w:r>
            <w:r w:rsidR="0056733C" w:rsidRPr="0056733C">
              <w:rPr>
                <w:rFonts w:ascii="Candara" w:hAnsi="Candara"/>
                <w:color w:val="002060"/>
                <w:sz w:val="26"/>
                <w:szCs w:val="26"/>
              </w:rPr>
              <w:t>est</w:t>
            </w:r>
            <w:r w:rsidR="0056733C">
              <w:rPr>
                <w:rFonts w:ascii="Candara" w:hAnsi="Candara"/>
                <w:sz w:val="26"/>
                <w:szCs w:val="26"/>
              </w:rPr>
              <w:t xml:space="preserve"> (superlatives end in –</w:t>
            </w:r>
            <w:r w:rsidR="0056733C" w:rsidRPr="0056733C">
              <w:rPr>
                <w:rFonts w:ascii="Candara" w:hAnsi="Candara"/>
                <w:color w:val="002060"/>
                <w:sz w:val="26"/>
                <w:szCs w:val="26"/>
              </w:rPr>
              <w:t>EST</w:t>
            </w:r>
            <w:r w:rsidR="0056733C">
              <w:rPr>
                <w:rFonts w:ascii="Candara" w:hAnsi="Candara"/>
                <w:sz w:val="26"/>
                <w:szCs w:val="26"/>
              </w:rPr>
              <w:t>)</w:t>
            </w:r>
          </w:p>
        </w:tc>
      </w:tr>
      <w:tr w:rsidR="00A505F1" w14:paraId="4923D51F" w14:textId="77777777" w:rsidTr="00A505F1">
        <w:tc>
          <w:tcPr>
            <w:tcW w:w="2547" w:type="dxa"/>
            <w:vAlign w:val="center"/>
          </w:tcPr>
          <w:p w14:paraId="3CBFFBBD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>Noun phrase</w:t>
            </w:r>
          </w:p>
        </w:tc>
        <w:tc>
          <w:tcPr>
            <w:tcW w:w="6469" w:type="dxa"/>
            <w:vAlign w:val="center"/>
          </w:tcPr>
          <w:p w14:paraId="2C29580E" w14:textId="3EAD5F7A" w:rsidR="00A505F1" w:rsidRPr="00A505F1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 noun, determiner and adjective. E.g. The fat cat… A silly rabbit…An awkward turtle.</w:t>
            </w:r>
          </w:p>
        </w:tc>
      </w:tr>
      <w:tr w:rsidR="00A505F1" w14:paraId="5101CF60" w14:textId="77777777" w:rsidTr="00A505F1">
        <w:tc>
          <w:tcPr>
            <w:tcW w:w="2547" w:type="dxa"/>
            <w:vAlign w:val="center"/>
          </w:tcPr>
          <w:p w14:paraId="7EB3DD66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Expanded noun phrase</w:t>
            </w:r>
          </w:p>
        </w:tc>
        <w:tc>
          <w:tcPr>
            <w:tcW w:w="6469" w:type="dxa"/>
            <w:vAlign w:val="center"/>
          </w:tcPr>
          <w:p w14:paraId="55419BC6" w14:textId="2A57B620" w:rsidR="00A505F1" w:rsidRPr="00A505F1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 noun phrase with more than one adjective. Use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WITH</w:t>
            </w:r>
            <w:r>
              <w:rPr>
                <w:rFonts w:ascii="Candara" w:hAnsi="Candara"/>
                <w:sz w:val="26"/>
                <w:szCs w:val="26"/>
              </w:rPr>
              <w:t xml:space="preserve"> to add additional adjectives. E.g. The fat cat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with</w:t>
            </w:r>
            <w:r>
              <w:rPr>
                <w:rFonts w:ascii="Candara" w:hAnsi="Candara"/>
                <w:sz w:val="26"/>
                <w:szCs w:val="26"/>
              </w:rPr>
              <w:t xml:space="preserve"> sharp claws…A silly rabbit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with</w:t>
            </w:r>
            <w:r>
              <w:rPr>
                <w:rFonts w:ascii="Candara" w:hAnsi="Candara"/>
                <w:sz w:val="26"/>
                <w:szCs w:val="26"/>
              </w:rPr>
              <w:t xml:space="preserve"> floppy ears… An awkward, slow turtle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with</w:t>
            </w:r>
            <w:r>
              <w:rPr>
                <w:rFonts w:ascii="Candara" w:hAnsi="Candara"/>
                <w:sz w:val="26"/>
                <w:szCs w:val="26"/>
              </w:rPr>
              <w:t xml:space="preserve"> rough feet.</w:t>
            </w:r>
          </w:p>
        </w:tc>
      </w:tr>
      <w:tr w:rsidR="00A505F1" w14:paraId="0658BCDA" w14:textId="77777777" w:rsidTr="00A505F1">
        <w:tc>
          <w:tcPr>
            <w:tcW w:w="2547" w:type="dxa"/>
            <w:vAlign w:val="center"/>
          </w:tcPr>
          <w:p w14:paraId="4D7D648D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>Verb</w:t>
            </w:r>
          </w:p>
        </w:tc>
        <w:tc>
          <w:tcPr>
            <w:tcW w:w="6469" w:type="dxa"/>
            <w:vAlign w:val="center"/>
          </w:tcPr>
          <w:p w14:paraId="5E87446C" w14:textId="2B76F5C5" w:rsidR="00A505F1" w:rsidRPr="00A505F1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Action/doing words.</w:t>
            </w:r>
          </w:p>
        </w:tc>
      </w:tr>
      <w:tr w:rsidR="00A505F1" w14:paraId="7A63D45C" w14:textId="77777777" w:rsidTr="00A505F1">
        <w:tc>
          <w:tcPr>
            <w:tcW w:w="2547" w:type="dxa"/>
            <w:vAlign w:val="center"/>
          </w:tcPr>
          <w:p w14:paraId="1551B3F7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Noun or verb?</w:t>
            </w:r>
          </w:p>
        </w:tc>
        <w:tc>
          <w:tcPr>
            <w:tcW w:w="6469" w:type="dxa"/>
            <w:vAlign w:val="center"/>
          </w:tcPr>
          <w:p w14:paraId="00A3A6DE" w14:textId="77777777" w:rsidR="0056733C" w:rsidRDefault="0056733C" w:rsidP="0056733C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Some words can be used as a noun or a verb, e.g.</w:t>
            </w:r>
          </w:p>
          <w:p w14:paraId="5B56AC04" w14:textId="103835A7" w:rsidR="0056733C" w:rsidRDefault="0056733C" w:rsidP="0056733C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Cover – cover on a bed (noun) </w:t>
            </w:r>
          </w:p>
          <w:p w14:paraId="5D1AED02" w14:textId="77777777" w:rsidR="0056733C" w:rsidRDefault="0056733C" w:rsidP="0056733C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ab/>
            </w:r>
            <w:r>
              <w:rPr>
                <w:rFonts w:ascii="Candara" w:hAnsi="Candara"/>
                <w:sz w:val="26"/>
                <w:szCs w:val="26"/>
              </w:rPr>
              <w:tab/>
              <w:t xml:space="preserve">    to cover something up (verb)</w:t>
            </w:r>
          </w:p>
          <w:p w14:paraId="5C5729C5" w14:textId="77777777" w:rsidR="0056733C" w:rsidRDefault="0056733C" w:rsidP="0056733C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Point – point of a pencil (noun)</w:t>
            </w:r>
          </w:p>
          <w:p w14:paraId="7A71CA1E" w14:textId="477DC2C3" w:rsidR="00A505F1" w:rsidRPr="00A505F1" w:rsidRDefault="0056733C" w:rsidP="0056733C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ab/>
            </w:r>
            <w:r>
              <w:rPr>
                <w:rFonts w:ascii="Candara" w:hAnsi="Candara"/>
                <w:sz w:val="26"/>
                <w:szCs w:val="26"/>
              </w:rPr>
              <w:tab/>
              <w:t>to point at something (verb)</w:t>
            </w:r>
          </w:p>
        </w:tc>
      </w:tr>
      <w:tr w:rsidR="00A505F1" w14:paraId="4006F866" w14:textId="77777777" w:rsidTr="00A505F1">
        <w:tc>
          <w:tcPr>
            <w:tcW w:w="2547" w:type="dxa"/>
            <w:vAlign w:val="center"/>
          </w:tcPr>
          <w:p w14:paraId="62D6CA2D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Modal verb</w:t>
            </w:r>
          </w:p>
        </w:tc>
        <w:tc>
          <w:tcPr>
            <w:tcW w:w="6469" w:type="dxa"/>
            <w:vAlign w:val="center"/>
          </w:tcPr>
          <w:p w14:paraId="1C79CBD5" w14:textId="77777777" w:rsidR="0056733C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Show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 xml:space="preserve"> possibility</w:t>
            </w:r>
            <w:r>
              <w:rPr>
                <w:rFonts w:ascii="Candara" w:hAnsi="Candara"/>
                <w:sz w:val="26"/>
                <w:szCs w:val="26"/>
              </w:rPr>
              <w:t>: will, would, can, should, could, might, must and ought.</w:t>
            </w:r>
          </w:p>
          <w:p w14:paraId="65170AD2" w14:textId="34BD630E" w:rsidR="00A505F1" w:rsidRPr="00A505F1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it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might</w:t>
            </w:r>
            <w:r>
              <w:rPr>
                <w:rFonts w:ascii="Candara" w:hAnsi="Candara"/>
                <w:sz w:val="26"/>
                <w:szCs w:val="26"/>
              </w:rPr>
              <w:t xml:space="preserve"> rain. I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should</w:t>
            </w:r>
            <w:r>
              <w:rPr>
                <w:rFonts w:ascii="Candara" w:hAnsi="Candara"/>
                <w:sz w:val="26"/>
                <w:szCs w:val="26"/>
              </w:rPr>
              <w:t xml:space="preserve"> help him. We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could</w:t>
            </w:r>
            <w:r>
              <w:rPr>
                <w:rFonts w:ascii="Candara" w:hAnsi="Candara"/>
                <w:sz w:val="26"/>
                <w:szCs w:val="26"/>
              </w:rPr>
              <w:t xml:space="preserve"> escape by digging a tunnel.</w:t>
            </w:r>
          </w:p>
        </w:tc>
      </w:tr>
      <w:tr w:rsidR="00A505F1" w14:paraId="043AA3CE" w14:textId="77777777" w:rsidTr="00A505F1">
        <w:tc>
          <w:tcPr>
            <w:tcW w:w="2547" w:type="dxa"/>
            <w:vAlign w:val="center"/>
          </w:tcPr>
          <w:p w14:paraId="66744049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Imperative verb</w:t>
            </w:r>
          </w:p>
        </w:tc>
        <w:tc>
          <w:tcPr>
            <w:tcW w:w="6469" w:type="dxa"/>
            <w:vAlign w:val="center"/>
          </w:tcPr>
          <w:p w14:paraId="14D32B8E" w14:textId="34EBBF00" w:rsidR="00A505F1" w:rsidRPr="00A505F1" w:rsidRDefault="0056733C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Bossy verbs (used without modals) often used at the start of an instruction or command. E.g.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Cut</w:t>
            </w:r>
            <w:r>
              <w:rPr>
                <w:rFonts w:ascii="Candara" w:hAnsi="Candara"/>
                <w:sz w:val="26"/>
                <w:szCs w:val="26"/>
              </w:rPr>
              <w:t xml:space="preserve"> the paper up.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Slice</w:t>
            </w:r>
            <w:r>
              <w:rPr>
                <w:rFonts w:ascii="Candara" w:hAnsi="Candara"/>
                <w:sz w:val="26"/>
                <w:szCs w:val="26"/>
              </w:rPr>
              <w:t xml:space="preserve"> the bread. </w:t>
            </w:r>
            <w:r w:rsidRPr="0056733C">
              <w:rPr>
                <w:rFonts w:ascii="Candara" w:hAnsi="Candara"/>
                <w:color w:val="002060"/>
                <w:sz w:val="26"/>
                <w:szCs w:val="26"/>
              </w:rPr>
              <w:t>Go</w:t>
            </w:r>
            <w:r>
              <w:rPr>
                <w:rFonts w:ascii="Candara" w:hAnsi="Candara"/>
                <w:sz w:val="26"/>
                <w:szCs w:val="26"/>
              </w:rPr>
              <w:t xml:space="preserve"> away.</w:t>
            </w:r>
          </w:p>
        </w:tc>
      </w:tr>
      <w:tr w:rsidR="00A505F1" w14:paraId="1B9F7846" w14:textId="77777777" w:rsidTr="00A505F1">
        <w:tc>
          <w:tcPr>
            <w:tcW w:w="2547" w:type="dxa"/>
            <w:vAlign w:val="center"/>
          </w:tcPr>
          <w:p w14:paraId="58AAD8AC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Verb tenses</w:t>
            </w:r>
          </w:p>
        </w:tc>
        <w:tc>
          <w:tcPr>
            <w:tcW w:w="6469" w:type="dxa"/>
            <w:vAlign w:val="center"/>
          </w:tcPr>
          <w:p w14:paraId="4399057B" w14:textId="5AEEE172" w:rsidR="000836C5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Simple form: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simplest</w:t>
            </w:r>
            <w:r>
              <w:rPr>
                <w:rFonts w:ascii="Candara" w:hAnsi="Candara"/>
                <w:sz w:val="26"/>
                <w:szCs w:val="26"/>
              </w:rPr>
              <w:t xml:space="preserve"> version of the verb.</w:t>
            </w:r>
          </w:p>
          <w:p w14:paraId="08B438ED" w14:textId="77777777" w:rsidR="000836C5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Progressive form: ends in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 xml:space="preserve">–ING </w:t>
            </w:r>
            <w:r>
              <w:rPr>
                <w:rFonts w:ascii="Candara" w:hAnsi="Candara"/>
                <w:sz w:val="26"/>
                <w:szCs w:val="26"/>
              </w:rPr>
              <w:t>(like it’s still happen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ING</w:t>
            </w:r>
            <w:r>
              <w:rPr>
                <w:rFonts w:ascii="Candara" w:hAnsi="Candara"/>
                <w:sz w:val="26"/>
                <w:szCs w:val="26"/>
              </w:rPr>
              <w:t>)</w:t>
            </w:r>
          </w:p>
          <w:p w14:paraId="2D471939" w14:textId="03DB42F9" w:rsidR="00A505F1" w:rsidRPr="00A505F1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Perfect form: uses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HAS</w:t>
            </w:r>
            <w:r>
              <w:rPr>
                <w:rFonts w:ascii="Candara" w:hAnsi="Candara"/>
                <w:sz w:val="26"/>
                <w:szCs w:val="26"/>
              </w:rPr>
              <w:t xml:space="preserve"> or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HAVE</w:t>
            </w:r>
            <w:r>
              <w:rPr>
                <w:rFonts w:ascii="Candara" w:hAnsi="Candara"/>
                <w:sz w:val="26"/>
                <w:szCs w:val="26"/>
              </w:rPr>
              <w:t xml:space="preserve"> before the verb.</w:t>
            </w:r>
          </w:p>
        </w:tc>
      </w:tr>
      <w:tr w:rsidR="00A505F1" w14:paraId="7D92A7E2" w14:textId="77777777" w:rsidTr="00A505F1">
        <w:tc>
          <w:tcPr>
            <w:tcW w:w="2547" w:type="dxa"/>
            <w:vAlign w:val="center"/>
          </w:tcPr>
          <w:p w14:paraId="4FD5E3BB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>Adverb</w:t>
            </w:r>
          </w:p>
        </w:tc>
        <w:tc>
          <w:tcPr>
            <w:tcW w:w="6469" w:type="dxa"/>
            <w:vAlign w:val="center"/>
          </w:tcPr>
          <w:p w14:paraId="61D2661C" w14:textId="46095ACC" w:rsidR="000836C5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Adds more information about why, how, where or when the verb happened. Often ends in –LY</w:t>
            </w:r>
          </w:p>
          <w:p w14:paraId="6A00544F" w14:textId="77777777" w:rsidR="000836C5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I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immediately</w:t>
            </w:r>
            <w:r>
              <w:rPr>
                <w:rFonts w:ascii="Candara" w:hAnsi="Candara"/>
                <w:sz w:val="26"/>
                <w:szCs w:val="26"/>
              </w:rPr>
              <w:t xml:space="preserve"> picked it up.</w:t>
            </w:r>
          </w:p>
          <w:p w14:paraId="689C4FBA" w14:textId="6FED2AD5" w:rsidR="000836C5" w:rsidRDefault="000836C5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Firstly</w:t>
            </w:r>
            <w:r>
              <w:rPr>
                <w:rFonts w:ascii="Candara" w:hAnsi="Candara"/>
                <w:sz w:val="26"/>
                <w:szCs w:val="26"/>
              </w:rPr>
              <w:t>, stir the soup.</w:t>
            </w:r>
          </w:p>
          <w:p w14:paraId="5B8E4FA7" w14:textId="0B3079E4" w:rsidR="00A505F1" w:rsidRPr="00A505F1" w:rsidRDefault="000836C5" w:rsidP="000836C5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Their family are arriving </w:t>
            </w:r>
            <w:r w:rsidRPr="000836C5">
              <w:rPr>
                <w:rFonts w:ascii="Candara" w:hAnsi="Candara"/>
                <w:color w:val="002060"/>
                <w:sz w:val="26"/>
                <w:szCs w:val="26"/>
              </w:rPr>
              <w:t>tomorrow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</w:tc>
      </w:tr>
      <w:tr w:rsidR="00A505F1" w14:paraId="7A88A41B" w14:textId="77777777" w:rsidTr="00A505F1">
        <w:tc>
          <w:tcPr>
            <w:tcW w:w="2547" w:type="dxa"/>
            <w:vAlign w:val="center"/>
          </w:tcPr>
          <w:p w14:paraId="7E3F90B8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lastRenderedPageBreak/>
              <w:t>Adverb</w:t>
            </w:r>
            <w:r w:rsidRPr="00A505F1">
              <w:rPr>
                <w:rFonts w:ascii="Candara" w:hAnsi="Candara"/>
                <w:b/>
                <w:sz w:val="26"/>
                <w:szCs w:val="26"/>
              </w:rPr>
              <w:t>ial phrase</w:t>
            </w:r>
          </w:p>
        </w:tc>
        <w:tc>
          <w:tcPr>
            <w:tcW w:w="6469" w:type="dxa"/>
            <w:vAlign w:val="center"/>
          </w:tcPr>
          <w:p w14:paraId="7B885B40" w14:textId="77777777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 group of words that function like an adverb. Eg. He spoke</w:t>
            </w:r>
            <w:r w:rsidRPr="00820973">
              <w:rPr>
                <w:rFonts w:ascii="Candara" w:hAnsi="Candara"/>
                <w:color w:val="002060"/>
                <w:sz w:val="26"/>
                <w:szCs w:val="26"/>
              </w:rPr>
              <w:t xml:space="preserve"> in a hurried manner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  <w:p w14:paraId="679FDA5A" w14:textId="2BB60BC3" w:rsidR="00A505F1" w:rsidRPr="00A505F1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They are arriving</w:t>
            </w:r>
            <w:r w:rsidRPr="00820973">
              <w:rPr>
                <w:rFonts w:ascii="Candara" w:hAnsi="Candara"/>
                <w:color w:val="002060"/>
                <w:sz w:val="26"/>
                <w:szCs w:val="26"/>
              </w:rPr>
              <w:t xml:space="preserve"> in a few days time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</w:tc>
      </w:tr>
      <w:tr w:rsidR="00A505F1" w14:paraId="1826F8A3" w14:textId="77777777" w:rsidTr="00A505F1">
        <w:tc>
          <w:tcPr>
            <w:tcW w:w="2547" w:type="dxa"/>
            <w:vAlign w:val="center"/>
          </w:tcPr>
          <w:p w14:paraId="670C91D9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A505F1">
              <w:rPr>
                <w:rFonts w:ascii="Candara" w:hAnsi="Candara"/>
                <w:b/>
                <w:sz w:val="26"/>
                <w:szCs w:val="26"/>
              </w:rPr>
              <w:t xml:space="preserve">Fronted </w:t>
            </w: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t>adverb</w:t>
            </w:r>
            <w:r w:rsidRPr="00A505F1">
              <w:rPr>
                <w:rFonts w:ascii="Candara" w:hAnsi="Candara"/>
                <w:b/>
                <w:sz w:val="26"/>
                <w:szCs w:val="26"/>
              </w:rPr>
              <w:t>ial</w:t>
            </w:r>
          </w:p>
        </w:tc>
        <w:tc>
          <w:tcPr>
            <w:tcW w:w="6469" w:type="dxa"/>
            <w:vAlign w:val="center"/>
          </w:tcPr>
          <w:p w14:paraId="569F9BFE" w14:textId="77777777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Placing the adverb or adverbial phrase at the front of the sentence, followed by a </w:t>
            </w:r>
            <w:r w:rsidRPr="00820973">
              <w:rPr>
                <w:rFonts w:ascii="Candara" w:hAnsi="Candara"/>
                <w:color w:val="002060"/>
                <w:sz w:val="26"/>
                <w:szCs w:val="26"/>
              </w:rPr>
              <w:t>COMMA</w:t>
            </w:r>
            <w:r>
              <w:rPr>
                <w:rFonts w:ascii="Candara" w:hAnsi="Candara"/>
                <w:sz w:val="26"/>
                <w:szCs w:val="26"/>
              </w:rPr>
              <w:t xml:space="preserve">. </w:t>
            </w:r>
          </w:p>
          <w:p w14:paraId="55F77205" w14:textId="095C5B97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820973">
              <w:rPr>
                <w:rFonts w:ascii="Candara" w:hAnsi="Candara"/>
                <w:color w:val="002060"/>
                <w:sz w:val="26"/>
                <w:szCs w:val="26"/>
              </w:rPr>
              <w:t>In a hurried manner,</w:t>
            </w:r>
            <w:r>
              <w:rPr>
                <w:rFonts w:ascii="Candara" w:hAnsi="Candara"/>
                <w:sz w:val="26"/>
                <w:szCs w:val="26"/>
              </w:rPr>
              <w:t xml:space="preserve"> he spoke.</w:t>
            </w:r>
          </w:p>
          <w:p w14:paraId="68441D5A" w14:textId="1CB78FB3" w:rsidR="00A505F1" w:rsidRPr="00A505F1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820973">
              <w:rPr>
                <w:rFonts w:ascii="Candara" w:hAnsi="Candara"/>
                <w:color w:val="002060"/>
                <w:sz w:val="26"/>
                <w:szCs w:val="26"/>
              </w:rPr>
              <w:t>In a few days time,</w:t>
            </w:r>
            <w:r>
              <w:rPr>
                <w:rFonts w:ascii="Candara" w:hAnsi="Candara"/>
                <w:sz w:val="26"/>
                <w:szCs w:val="26"/>
              </w:rPr>
              <w:t xml:space="preserve"> they are arriving.</w:t>
            </w:r>
          </w:p>
        </w:tc>
      </w:tr>
      <w:tr w:rsidR="00A505F1" w14:paraId="285A9534" w14:textId="77777777" w:rsidTr="00A505F1">
        <w:tc>
          <w:tcPr>
            <w:tcW w:w="2547" w:type="dxa"/>
            <w:vAlign w:val="center"/>
          </w:tcPr>
          <w:p w14:paraId="2A1D511E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Pre</w:t>
            </w:r>
            <w:r w:rsidRPr="00A505F1">
              <w:rPr>
                <w:rFonts w:ascii="Candara" w:hAnsi="Candara"/>
                <w:b/>
                <w:color w:val="002060"/>
                <w:sz w:val="26"/>
                <w:szCs w:val="26"/>
              </w:rPr>
              <w:t>position</w:t>
            </w:r>
          </w:p>
        </w:tc>
        <w:tc>
          <w:tcPr>
            <w:tcW w:w="6469" w:type="dxa"/>
            <w:vAlign w:val="center"/>
          </w:tcPr>
          <w:p w14:paraId="6C753837" w14:textId="0D31B7FB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Words that show position of place or time.</w:t>
            </w:r>
          </w:p>
          <w:p w14:paraId="2CD2C8D2" w14:textId="4165F350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over, under, behind, next to, in, before, after, at, across, above, from…</w:t>
            </w:r>
          </w:p>
          <w:p w14:paraId="381A3F5A" w14:textId="77777777" w:rsidR="00820973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t>In</w:t>
            </w:r>
            <w:r>
              <w:rPr>
                <w:rFonts w:ascii="Candara" w:hAnsi="Candara"/>
                <w:sz w:val="26"/>
                <w:szCs w:val="26"/>
              </w:rPr>
              <w:t xml:space="preserve"> the morning, the cat hides </w:t>
            </w: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t>under</w:t>
            </w:r>
            <w:r>
              <w:rPr>
                <w:rFonts w:ascii="Candara" w:hAnsi="Candara"/>
                <w:sz w:val="26"/>
                <w:szCs w:val="26"/>
              </w:rPr>
              <w:t xml:space="preserve"> the table.</w:t>
            </w:r>
          </w:p>
          <w:p w14:paraId="41BDC5D0" w14:textId="151AA246" w:rsidR="00A505F1" w:rsidRPr="00A505F1" w:rsidRDefault="00820973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 train leaves </w:t>
            </w: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t>at</w:t>
            </w:r>
            <w:r>
              <w:rPr>
                <w:rFonts w:ascii="Candara" w:hAnsi="Candara"/>
                <w:sz w:val="26"/>
                <w:szCs w:val="26"/>
              </w:rPr>
              <w:t xml:space="preserve"> three o’clock </w:t>
            </w:r>
            <w:r w:rsidRPr="00820973">
              <w:rPr>
                <w:rFonts w:ascii="Candara" w:hAnsi="Candara"/>
                <w:b/>
                <w:color w:val="002060"/>
                <w:sz w:val="26"/>
                <w:szCs w:val="26"/>
              </w:rPr>
              <w:t>from</w:t>
            </w:r>
            <w:r>
              <w:rPr>
                <w:rFonts w:ascii="Candara" w:hAnsi="Candara"/>
                <w:sz w:val="26"/>
                <w:szCs w:val="26"/>
              </w:rPr>
              <w:t xml:space="preserve"> the station.</w:t>
            </w:r>
          </w:p>
        </w:tc>
      </w:tr>
      <w:tr w:rsidR="00A505F1" w14:paraId="3D1945B4" w14:textId="77777777" w:rsidTr="00A505F1">
        <w:tc>
          <w:tcPr>
            <w:tcW w:w="2547" w:type="dxa"/>
            <w:vAlign w:val="center"/>
          </w:tcPr>
          <w:p w14:paraId="431F13E2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Subject and object</w:t>
            </w:r>
          </w:p>
        </w:tc>
        <w:tc>
          <w:tcPr>
            <w:tcW w:w="6469" w:type="dxa"/>
            <w:vAlign w:val="center"/>
          </w:tcPr>
          <w:p w14:paraId="3F59B8F8" w14:textId="77777777" w:rsidR="00A505F1" w:rsidRDefault="00E40EF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 subject of the sentence </w:t>
            </w:r>
            <w:r w:rsidRPr="00E40EFB">
              <w:rPr>
                <w:rFonts w:ascii="Candara" w:hAnsi="Candara"/>
                <w:b/>
                <w:color w:val="002060"/>
                <w:sz w:val="26"/>
                <w:szCs w:val="26"/>
              </w:rPr>
              <w:t>PERFORMS</w:t>
            </w:r>
            <w:r>
              <w:rPr>
                <w:rFonts w:ascii="Candara" w:hAnsi="Candara"/>
                <w:sz w:val="26"/>
                <w:szCs w:val="26"/>
              </w:rPr>
              <w:t xml:space="preserve"> the verb</w:t>
            </w:r>
          </w:p>
          <w:p w14:paraId="66341513" w14:textId="77777777" w:rsidR="00E40EFB" w:rsidRDefault="00E40EF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 object </w:t>
            </w:r>
            <w:r w:rsidRPr="00E40EFB">
              <w:rPr>
                <w:rFonts w:ascii="Candara" w:hAnsi="Candara"/>
                <w:b/>
                <w:color w:val="002060"/>
                <w:sz w:val="26"/>
                <w:szCs w:val="26"/>
              </w:rPr>
              <w:t>RECEIVES</w:t>
            </w:r>
            <w:r>
              <w:rPr>
                <w:rFonts w:ascii="Candara" w:hAnsi="Candara"/>
                <w:sz w:val="26"/>
                <w:szCs w:val="26"/>
              </w:rPr>
              <w:t xml:space="preserve"> the verb’s action.</w:t>
            </w:r>
          </w:p>
          <w:p w14:paraId="1A4AA7EF" w14:textId="6D7B72EA" w:rsidR="00E40EFB" w:rsidRPr="00A505F1" w:rsidRDefault="00E40EFB" w:rsidP="00E40EF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Clara (subject) brushes her hair (object).</w:t>
            </w:r>
          </w:p>
        </w:tc>
      </w:tr>
      <w:tr w:rsidR="00A505F1" w14:paraId="2737FCBC" w14:textId="77777777" w:rsidTr="00A505F1">
        <w:tc>
          <w:tcPr>
            <w:tcW w:w="2547" w:type="dxa"/>
            <w:vAlign w:val="center"/>
          </w:tcPr>
          <w:p w14:paraId="0D93E7FB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Was / were</w:t>
            </w:r>
          </w:p>
        </w:tc>
        <w:tc>
          <w:tcPr>
            <w:tcW w:w="6469" w:type="dxa"/>
            <w:vAlign w:val="center"/>
          </w:tcPr>
          <w:p w14:paraId="4121E4FE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Was = singular</w:t>
            </w:r>
          </w:p>
          <w:p w14:paraId="4209E2DF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Were = plural</w:t>
            </w:r>
          </w:p>
          <w:p w14:paraId="2603EDAE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 xml:space="preserve">I was </w:t>
            </w:r>
            <w:r>
              <w:rPr>
                <w:rFonts w:ascii="Candara" w:hAnsi="Candara"/>
                <w:sz w:val="26"/>
                <w:szCs w:val="26"/>
              </w:rPr>
              <w:t>going to the shop.</w:t>
            </w:r>
          </w:p>
          <w:p w14:paraId="7E3736A3" w14:textId="7270CB9C" w:rsidR="00A505F1" w:rsidRPr="00A505F1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 xml:space="preserve">We were </w:t>
            </w:r>
            <w:r>
              <w:rPr>
                <w:rFonts w:ascii="Candara" w:hAnsi="Candara"/>
                <w:sz w:val="26"/>
                <w:szCs w:val="26"/>
              </w:rPr>
              <w:t>going to the shop.</w:t>
            </w:r>
          </w:p>
        </w:tc>
      </w:tr>
      <w:tr w:rsidR="00A505F1" w14:paraId="383B0ED7" w14:textId="77777777" w:rsidTr="00A505F1">
        <w:tc>
          <w:tcPr>
            <w:tcW w:w="2547" w:type="dxa"/>
            <w:vAlign w:val="center"/>
          </w:tcPr>
          <w:p w14:paraId="29E772F8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Active and passive</w:t>
            </w:r>
          </w:p>
        </w:tc>
        <w:tc>
          <w:tcPr>
            <w:tcW w:w="6469" w:type="dxa"/>
            <w:vAlign w:val="center"/>
          </w:tcPr>
          <w:p w14:paraId="44B10607" w14:textId="7C55FA13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324DAD">
              <w:rPr>
                <w:rFonts w:ascii="Candara" w:hAnsi="Candara"/>
                <w:b/>
                <w:color w:val="002060"/>
                <w:sz w:val="26"/>
                <w:szCs w:val="26"/>
              </w:rPr>
              <w:t>Active:</w:t>
            </w:r>
            <w:r>
              <w:rPr>
                <w:rFonts w:ascii="Candara" w:hAnsi="Candara"/>
                <w:b/>
                <w:sz w:val="26"/>
                <w:szCs w:val="26"/>
              </w:rPr>
              <w:t xml:space="preserve"> </w:t>
            </w:r>
            <w:r w:rsidRPr="00324DAD">
              <w:rPr>
                <w:rFonts w:ascii="Candara" w:hAnsi="Candara"/>
                <w:sz w:val="26"/>
                <w:szCs w:val="26"/>
              </w:rPr>
              <w:t>Subject</w:t>
            </w:r>
            <w:r>
              <w:rPr>
                <w:rFonts w:ascii="Candara" w:hAnsi="Candara"/>
                <w:sz w:val="26"/>
                <w:szCs w:val="26"/>
              </w:rPr>
              <w:t xml:space="preserve"> -&gt; object</w:t>
            </w:r>
          </w:p>
          <w:p w14:paraId="7EC77179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 w:rsidRPr="00324DAD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Passive:</w:t>
            </w:r>
            <w:r>
              <w:rPr>
                <w:rFonts w:ascii="Candara" w:hAnsi="Candara"/>
                <w:sz w:val="26"/>
                <w:szCs w:val="26"/>
              </w:rPr>
              <w:t xml:space="preserve"> Object -&gt; subject</w:t>
            </w:r>
          </w:p>
          <w:p w14:paraId="2F325030" w14:textId="5DB6CEEF" w:rsidR="00A505F1" w:rsidRPr="00A505F1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“</w:t>
            </w: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>The thief stole seven diamonds</w:t>
            </w:r>
            <w:r>
              <w:rPr>
                <w:rFonts w:ascii="Candara" w:hAnsi="Candara"/>
                <w:sz w:val="26"/>
                <w:szCs w:val="26"/>
              </w:rPr>
              <w:t>” becomes       “</w:t>
            </w:r>
            <w:r w:rsidRPr="00324DAD">
              <w:rPr>
                <w:rFonts w:ascii="Candara" w:hAnsi="Candara"/>
                <w:color w:val="385623" w:themeColor="accent6" w:themeShade="80"/>
                <w:sz w:val="26"/>
                <w:szCs w:val="26"/>
              </w:rPr>
              <w:t xml:space="preserve">seven diamonds were stolen </w:t>
            </w:r>
            <w:r w:rsidRPr="00324DAD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  <w:u w:val="single"/>
              </w:rPr>
              <w:t>by</w:t>
            </w:r>
            <w:r w:rsidRPr="00324DAD">
              <w:rPr>
                <w:rFonts w:ascii="Candara" w:hAnsi="Candara"/>
                <w:color w:val="385623" w:themeColor="accent6" w:themeShade="80"/>
                <w:sz w:val="26"/>
                <w:szCs w:val="26"/>
              </w:rPr>
              <w:t xml:space="preserve"> the thief</w:t>
            </w:r>
            <w:r>
              <w:rPr>
                <w:rFonts w:ascii="Candara" w:hAnsi="Candara"/>
                <w:sz w:val="26"/>
                <w:szCs w:val="26"/>
              </w:rPr>
              <w:t>”</w:t>
            </w:r>
          </w:p>
        </w:tc>
      </w:tr>
      <w:tr w:rsidR="00A505F1" w14:paraId="48AD3A54" w14:textId="77777777" w:rsidTr="00A505F1">
        <w:tc>
          <w:tcPr>
            <w:tcW w:w="2547" w:type="dxa"/>
            <w:vAlign w:val="center"/>
          </w:tcPr>
          <w:p w14:paraId="4CB519EF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Subjunctive</w:t>
            </w:r>
          </w:p>
        </w:tc>
        <w:tc>
          <w:tcPr>
            <w:tcW w:w="6469" w:type="dxa"/>
            <w:vAlign w:val="center"/>
          </w:tcPr>
          <w:p w14:paraId="23A44150" w14:textId="793CC44F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I wish I </w:t>
            </w: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>were</w:t>
            </w:r>
            <w:r>
              <w:rPr>
                <w:rFonts w:ascii="Candara" w:hAnsi="Candara"/>
                <w:sz w:val="26"/>
                <w:szCs w:val="26"/>
              </w:rPr>
              <w:t>…</w:t>
            </w:r>
          </w:p>
          <w:p w14:paraId="5AB0B8C5" w14:textId="1864E344" w:rsidR="00A505F1" w:rsidRPr="00A505F1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If I </w:t>
            </w: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>were</w:t>
            </w:r>
            <w:r>
              <w:rPr>
                <w:rFonts w:ascii="Candara" w:hAnsi="Candara"/>
                <w:sz w:val="26"/>
                <w:szCs w:val="26"/>
              </w:rPr>
              <w:t>…</w:t>
            </w:r>
          </w:p>
        </w:tc>
      </w:tr>
      <w:tr w:rsidR="00A505F1" w14:paraId="2030C88B" w14:textId="77777777" w:rsidTr="00A505F1">
        <w:tc>
          <w:tcPr>
            <w:tcW w:w="2547" w:type="dxa"/>
            <w:vAlign w:val="center"/>
          </w:tcPr>
          <w:p w14:paraId="38A37D69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Main clause / subordinate clause</w:t>
            </w:r>
          </w:p>
        </w:tc>
        <w:tc>
          <w:tcPr>
            <w:tcW w:w="6469" w:type="dxa"/>
            <w:vAlign w:val="center"/>
          </w:tcPr>
          <w:p w14:paraId="1357E5C1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Main clauses </w:t>
            </w: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 xml:space="preserve">make sense </w:t>
            </w:r>
            <w:r>
              <w:rPr>
                <w:rFonts w:ascii="Candara" w:hAnsi="Candara"/>
                <w:sz w:val="26"/>
                <w:szCs w:val="26"/>
              </w:rPr>
              <w:t xml:space="preserve">by themselves. </w:t>
            </w:r>
          </w:p>
          <w:p w14:paraId="184027E4" w14:textId="77777777" w:rsidR="00324DAD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Subordinate clauses </w:t>
            </w:r>
            <w:r w:rsidRPr="00324DAD">
              <w:rPr>
                <w:rFonts w:ascii="Candara" w:hAnsi="Candara"/>
                <w:color w:val="002060"/>
                <w:sz w:val="26"/>
                <w:szCs w:val="26"/>
              </w:rPr>
              <w:t>do not make sense</w:t>
            </w:r>
            <w:r>
              <w:rPr>
                <w:rFonts w:ascii="Candara" w:hAnsi="Candara"/>
                <w:sz w:val="26"/>
                <w:szCs w:val="26"/>
              </w:rPr>
              <w:t xml:space="preserve"> by themselves.</w:t>
            </w:r>
          </w:p>
          <w:p w14:paraId="730EF743" w14:textId="6FB79916" w:rsidR="00A505F1" w:rsidRPr="00A505F1" w:rsidRDefault="00324DAD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606CE8">
              <w:rPr>
                <w:rFonts w:ascii="Candara" w:hAnsi="Candara"/>
                <w:color w:val="002060"/>
                <w:sz w:val="26"/>
                <w:szCs w:val="26"/>
              </w:rPr>
              <w:t>Although</w:t>
            </w:r>
            <w:r>
              <w:rPr>
                <w:rFonts w:ascii="Candara" w:hAnsi="Candara"/>
                <w:sz w:val="26"/>
                <w:szCs w:val="26"/>
              </w:rPr>
              <w:t xml:space="preserve"> trying to be careful,</w:t>
            </w:r>
            <w:r w:rsidR="00606CE8">
              <w:rPr>
                <w:rFonts w:ascii="Candara" w:hAnsi="Candara"/>
                <w:sz w:val="26"/>
                <w:szCs w:val="26"/>
              </w:rPr>
              <w:t xml:space="preserve"> (&lt;- subordinate clause)</w:t>
            </w:r>
            <w:r>
              <w:rPr>
                <w:rFonts w:ascii="Candara" w:hAnsi="Candara"/>
                <w:sz w:val="26"/>
                <w:szCs w:val="26"/>
              </w:rPr>
              <w:t xml:space="preserve"> the runner tripped over.</w:t>
            </w:r>
            <w:r w:rsidR="00606CE8">
              <w:rPr>
                <w:rFonts w:ascii="Candara" w:hAnsi="Candara"/>
                <w:sz w:val="26"/>
                <w:szCs w:val="26"/>
              </w:rPr>
              <w:t xml:space="preserve"> (&lt;- main clause)</w:t>
            </w:r>
          </w:p>
        </w:tc>
      </w:tr>
      <w:tr w:rsidR="00A505F1" w14:paraId="5939A151" w14:textId="77777777" w:rsidTr="00A505F1">
        <w:tc>
          <w:tcPr>
            <w:tcW w:w="2547" w:type="dxa"/>
            <w:vAlign w:val="center"/>
          </w:tcPr>
          <w:p w14:paraId="0A8A3213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Relative clause</w:t>
            </w:r>
          </w:p>
        </w:tc>
        <w:tc>
          <w:tcPr>
            <w:tcW w:w="6469" w:type="dxa"/>
            <w:vAlign w:val="center"/>
          </w:tcPr>
          <w:p w14:paraId="72AFB181" w14:textId="2C39ACA8" w:rsidR="00A505F1" w:rsidRPr="00A505F1" w:rsidRDefault="00606CE8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 subordinate clause that starts with a relative pronoun </w:t>
            </w:r>
          </w:p>
        </w:tc>
      </w:tr>
      <w:tr w:rsidR="00A505F1" w14:paraId="4838F5CC" w14:textId="77777777" w:rsidTr="00A505F1">
        <w:tc>
          <w:tcPr>
            <w:tcW w:w="2547" w:type="dxa"/>
            <w:vAlign w:val="center"/>
          </w:tcPr>
          <w:p w14:paraId="12EE7938" w14:textId="77777777" w:rsidR="00A505F1" w:rsidRPr="00A505F1" w:rsidRDefault="00A505F1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Determiner</w:t>
            </w:r>
          </w:p>
        </w:tc>
        <w:tc>
          <w:tcPr>
            <w:tcW w:w="6469" w:type="dxa"/>
            <w:vAlign w:val="center"/>
          </w:tcPr>
          <w:p w14:paraId="61AD162F" w14:textId="3979F8A9" w:rsidR="00A505F1" w:rsidRPr="00A505F1" w:rsidRDefault="00606CE8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The, A, An…</w:t>
            </w:r>
          </w:p>
        </w:tc>
      </w:tr>
      <w:tr w:rsidR="00A505F1" w14:paraId="6E8D6D44" w14:textId="77777777" w:rsidTr="00A505F1">
        <w:tc>
          <w:tcPr>
            <w:tcW w:w="2547" w:type="dxa"/>
            <w:vAlign w:val="center"/>
          </w:tcPr>
          <w:p w14:paraId="4C3A5C17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 xml:space="preserve">Conjunctions </w:t>
            </w:r>
          </w:p>
        </w:tc>
        <w:tc>
          <w:tcPr>
            <w:tcW w:w="6469" w:type="dxa"/>
            <w:vAlign w:val="center"/>
          </w:tcPr>
          <w:p w14:paraId="5B4056F5" w14:textId="77777777" w:rsidR="00606CE8" w:rsidRDefault="00606CE8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Joins sentences, phrases or paragraphs together.</w:t>
            </w:r>
          </w:p>
          <w:p w14:paraId="7D5CD809" w14:textId="77777777" w:rsidR="00606CE8" w:rsidRDefault="00606CE8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FANBOYS: </w:t>
            </w:r>
          </w:p>
          <w:p w14:paraId="75EBB50B" w14:textId="41214C98" w:rsidR="00A505F1" w:rsidRPr="00A505F1" w:rsidRDefault="00606CE8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I SAW A WABUB: </w:t>
            </w:r>
          </w:p>
        </w:tc>
      </w:tr>
      <w:tr w:rsidR="00A505F1" w14:paraId="75C157E3" w14:textId="77777777" w:rsidTr="00A505F1">
        <w:tc>
          <w:tcPr>
            <w:tcW w:w="2547" w:type="dxa"/>
            <w:vAlign w:val="center"/>
          </w:tcPr>
          <w:p w14:paraId="42A5B6B9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Simple / compound / complex sentences</w:t>
            </w:r>
          </w:p>
        </w:tc>
        <w:tc>
          <w:tcPr>
            <w:tcW w:w="6469" w:type="dxa"/>
            <w:vAlign w:val="center"/>
          </w:tcPr>
          <w:p w14:paraId="25425530" w14:textId="77777777" w:rsidR="00A505F1" w:rsidRPr="00E40EFB" w:rsidRDefault="00E40EFB" w:rsidP="00A505F1">
            <w:pPr>
              <w:jc w:val="center"/>
              <w:rPr>
                <w:rFonts w:ascii="Candara" w:hAnsi="Candara"/>
                <w:b/>
                <w:color w:val="002060"/>
                <w:sz w:val="26"/>
                <w:szCs w:val="26"/>
              </w:rPr>
            </w:pPr>
            <w:r w:rsidRPr="00E40EFB">
              <w:rPr>
                <w:rFonts w:ascii="Candara" w:hAnsi="Candara"/>
                <w:b/>
                <w:color w:val="002060"/>
                <w:sz w:val="26"/>
                <w:szCs w:val="26"/>
              </w:rPr>
              <w:t xml:space="preserve">Simple: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subject + verb</w:t>
            </w:r>
          </w:p>
          <w:p w14:paraId="181B1F85" w14:textId="77777777" w:rsidR="00E40EFB" w:rsidRDefault="00E40EF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212769">
              <w:rPr>
                <w:rFonts w:ascii="Candara" w:hAnsi="Candara"/>
                <w:i/>
                <w:sz w:val="26"/>
                <w:szCs w:val="26"/>
              </w:rPr>
              <w:t>Jon eats cake</w:t>
            </w:r>
          </w:p>
          <w:p w14:paraId="3B121F46" w14:textId="77777777" w:rsidR="00E40EFB" w:rsidRPr="00E40EFB" w:rsidRDefault="00E40EFB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 w:rsidRPr="00E40EFB">
              <w:rPr>
                <w:rFonts w:ascii="Candara" w:hAnsi="Candara"/>
                <w:b/>
                <w:color w:val="002060"/>
                <w:sz w:val="26"/>
                <w:szCs w:val="26"/>
              </w:rPr>
              <w:t xml:space="preserve">Compound: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main clause + connective + main clause</w:t>
            </w:r>
          </w:p>
          <w:p w14:paraId="0963C409" w14:textId="77777777" w:rsidR="00E40EFB" w:rsidRDefault="00E40EF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212769">
              <w:rPr>
                <w:rFonts w:ascii="Candara" w:hAnsi="Candara"/>
                <w:i/>
                <w:sz w:val="26"/>
                <w:szCs w:val="26"/>
              </w:rPr>
              <w:t>I like bananas and I like grapes.</w:t>
            </w:r>
          </w:p>
          <w:p w14:paraId="0C8D2628" w14:textId="77777777" w:rsidR="00E40EFB" w:rsidRPr="00E40EFB" w:rsidRDefault="00E40EFB" w:rsidP="00A505F1">
            <w:pPr>
              <w:jc w:val="center"/>
              <w:rPr>
                <w:rFonts w:ascii="Candara" w:hAnsi="Candara"/>
                <w:b/>
                <w:color w:val="002060"/>
                <w:sz w:val="26"/>
                <w:szCs w:val="26"/>
              </w:rPr>
            </w:pPr>
            <w:r w:rsidRPr="00E40EFB">
              <w:rPr>
                <w:rFonts w:ascii="Candara" w:hAnsi="Candara"/>
                <w:b/>
                <w:color w:val="002060"/>
                <w:sz w:val="26"/>
                <w:szCs w:val="26"/>
              </w:rPr>
              <w:t xml:space="preserve">Complex: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main clause + connective + subordinate clause</w:t>
            </w:r>
          </w:p>
          <w:p w14:paraId="6A5FBC22" w14:textId="661CE25B" w:rsidR="00E40EFB" w:rsidRPr="00A505F1" w:rsidRDefault="00E40EFB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  <w:r w:rsidRPr="00212769">
              <w:rPr>
                <w:rFonts w:ascii="Candara" w:hAnsi="Candara"/>
                <w:i/>
                <w:sz w:val="26"/>
                <w:szCs w:val="26"/>
              </w:rPr>
              <w:t>Although my mum prefers them mashed, I love roast potatoes.</w:t>
            </w:r>
          </w:p>
        </w:tc>
      </w:tr>
      <w:tr w:rsidR="00A505F1" w14:paraId="152F0FFB" w14:textId="77777777" w:rsidTr="00A505F1">
        <w:tc>
          <w:tcPr>
            <w:tcW w:w="2547" w:type="dxa"/>
            <w:vAlign w:val="center"/>
          </w:tcPr>
          <w:p w14:paraId="1555A31E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lastRenderedPageBreak/>
              <w:t>Statement / question / command / exclamation</w:t>
            </w:r>
          </w:p>
        </w:tc>
        <w:tc>
          <w:tcPr>
            <w:tcW w:w="6469" w:type="dxa"/>
            <w:vAlign w:val="center"/>
          </w:tcPr>
          <w:p w14:paraId="690CFBDD" w14:textId="77777777" w:rsid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Questions start with what, where, why, who, when and how and require an answer.</w:t>
            </w:r>
          </w:p>
          <w:p w14:paraId="4612C885" w14:textId="77777777" w:rsidR="00212769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Exclamations start with what…! or how…! And doesn’t require an answer.</w:t>
            </w:r>
          </w:p>
          <w:p w14:paraId="13029F80" w14:textId="75D9040A" w:rsidR="00212769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Commands use bossy (imperative) verbs.</w:t>
            </w:r>
          </w:p>
          <w:p w14:paraId="115F6EEC" w14:textId="7F90376D" w:rsidR="00212769" w:rsidRP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Statements tell facts.</w:t>
            </w:r>
          </w:p>
        </w:tc>
      </w:tr>
      <w:tr w:rsidR="00A505F1" w14:paraId="791D3760" w14:textId="77777777" w:rsidTr="00A505F1">
        <w:tc>
          <w:tcPr>
            <w:tcW w:w="2547" w:type="dxa"/>
            <w:vAlign w:val="center"/>
          </w:tcPr>
          <w:p w14:paraId="4984C528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 xml:space="preserve">Synonyms and antonyms </w:t>
            </w:r>
          </w:p>
        </w:tc>
        <w:tc>
          <w:tcPr>
            <w:tcW w:w="6469" w:type="dxa"/>
            <w:vAlign w:val="center"/>
          </w:tcPr>
          <w:p w14:paraId="16B5501C" w14:textId="77777777" w:rsid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Synonyms are words that mean the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same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  <w:p w14:paraId="058C797C" w14:textId="5DE8D206" w:rsidR="00212769" w:rsidRP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Antonyms are words that mean the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opposite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</w:tc>
      </w:tr>
      <w:tr w:rsidR="00A505F1" w14:paraId="7AD06EAA" w14:textId="77777777" w:rsidTr="00A505F1">
        <w:tc>
          <w:tcPr>
            <w:tcW w:w="2547" w:type="dxa"/>
            <w:vAlign w:val="center"/>
          </w:tcPr>
          <w:p w14:paraId="70E259F4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Prefix</w:t>
            </w:r>
          </w:p>
        </w:tc>
        <w:tc>
          <w:tcPr>
            <w:tcW w:w="6469" w:type="dxa"/>
            <w:vAlign w:val="center"/>
          </w:tcPr>
          <w:p w14:paraId="531EB6FD" w14:textId="77777777" w:rsid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Added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before</w:t>
            </w:r>
            <w:r>
              <w:rPr>
                <w:rFonts w:ascii="Candara" w:hAnsi="Candara"/>
                <w:sz w:val="26"/>
                <w:szCs w:val="26"/>
              </w:rPr>
              <w:t xml:space="preserve"> a root word to change its meaning.</w:t>
            </w:r>
          </w:p>
          <w:p w14:paraId="36A1DE0D" w14:textId="46DF18FF" w:rsidR="00212769" w:rsidRP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un-  im-  de-  re-  il-  dis-  mis- </w:t>
            </w:r>
          </w:p>
        </w:tc>
      </w:tr>
      <w:tr w:rsidR="00A505F1" w14:paraId="16F56D9D" w14:textId="77777777" w:rsidTr="00A505F1">
        <w:tc>
          <w:tcPr>
            <w:tcW w:w="2547" w:type="dxa"/>
            <w:vAlign w:val="center"/>
          </w:tcPr>
          <w:p w14:paraId="293256B6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Suffix</w:t>
            </w:r>
          </w:p>
        </w:tc>
        <w:tc>
          <w:tcPr>
            <w:tcW w:w="6469" w:type="dxa"/>
            <w:vAlign w:val="center"/>
          </w:tcPr>
          <w:p w14:paraId="1FF1D7A0" w14:textId="77777777" w:rsid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Added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after</w:t>
            </w:r>
            <w:r>
              <w:rPr>
                <w:rFonts w:ascii="Candara" w:hAnsi="Candara"/>
                <w:sz w:val="26"/>
                <w:szCs w:val="26"/>
              </w:rPr>
              <w:t xml:space="preserve"> a root word to change its meaning.</w:t>
            </w:r>
          </w:p>
          <w:p w14:paraId="0B354DC6" w14:textId="12767A54" w:rsidR="00212769" w:rsidRP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–ment –ful –ing –ed </w:t>
            </w:r>
          </w:p>
        </w:tc>
      </w:tr>
      <w:tr w:rsidR="00A505F1" w14:paraId="591DDF03" w14:textId="77777777" w:rsidTr="00A505F1">
        <w:tc>
          <w:tcPr>
            <w:tcW w:w="2547" w:type="dxa"/>
            <w:vAlign w:val="center"/>
          </w:tcPr>
          <w:p w14:paraId="607ADADA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Singular and plural</w:t>
            </w:r>
          </w:p>
        </w:tc>
        <w:tc>
          <w:tcPr>
            <w:tcW w:w="6469" w:type="dxa"/>
            <w:vAlign w:val="center"/>
          </w:tcPr>
          <w:p w14:paraId="672241FA" w14:textId="77777777" w:rsid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ONE noun is a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 xml:space="preserve">singular </w:t>
            </w:r>
            <w:r>
              <w:rPr>
                <w:rFonts w:ascii="Candara" w:hAnsi="Candara"/>
                <w:sz w:val="26"/>
                <w:szCs w:val="26"/>
              </w:rPr>
              <w:t>noun</w:t>
            </w:r>
          </w:p>
          <w:p w14:paraId="2D4AC7C6" w14:textId="77777777" w:rsidR="00212769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MULTIPLE nouns are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plural</w:t>
            </w:r>
            <w:r>
              <w:rPr>
                <w:rFonts w:ascii="Candara" w:hAnsi="Candara"/>
                <w:sz w:val="26"/>
                <w:szCs w:val="26"/>
              </w:rPr>
              <w:t xml:space="preserve"> nouns.</w:t>
            </w:r>
          </w:p>
          <w:p w14:paraId="4D4A00A4" w14:textId="77777777" w:rsidR="00212769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child</w:t>
            </w:r>
            <w:r>
              <w:rPr>
                <w:rFonts w:ascii="Candara" w:hAnsi="Candara"/>
                <w:sz w:val="26"/>
                <w:szCs w:val="26"/>
              </w:rPr>
              <w:t xml:space="preserve"> ate an </w:t>
            </w:r>
            <w:r w:rsidRPr="00212769">
              <w:rPr>
                <w:rFonts w:ascii="Candara" w:hAnsi="Candara"/>
                <w:b/>
                <w:color w:val="002060"/>
                <w:sz w:val="26"/>
                <w:szCs w:val="26"/>
              </w:rPr>
              <w:t>orange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  <w:p w14:paraId="642ACD96" w14:textId="6CD5B96E" w:rsidR="00212769" w:rsidRPr="00A505F1" w:rsidRDefault="00212769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The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children</w:t>
            </w:r>
            <w:r>
              <w:rPr>
                <w:rFonts w:ascii="Candara" w:hAnsi="Candara"/>
                <w:sz w:val="26"/>
                <w:szCs w:val="26"/>
              </w:rPr>
              <w:t xml:space="preserve"> ate their </w:t>
            </w:r>
            <w:r w:rsidRPr="00212769">
              <w:rPr>
                <w:rFonts w:ascii="Candara" w:hAnsi="Candara"/>
                <w:b/>
                <w:color w:val="385623" w:themeColor="accent6" w:themeShade="80"/>
                <w:sz w:val="26"/>
                <w:szCs w:val="26"/>
              </w:rPr>
              <w:t>oranges</w:t>
            </w:r>
            <w:r>
              <w:rPr>
                <w:rFonts w:ascii="Candara" w:hAnsi="Candara"/>
                <w:sz w:val="26"/>
                <w:szCs w:val="26"/>
              </w:rPr>
              <w:t>.</w:t>
            </w:r>
          </w:p>
        </w:tc>
      </w:tr>
      <w:tr w:rsidR="00452B6E" w14:paraId="1F95961E" w14:textId="77777777" w:rsidTr="00A505F1">
        <w:tc>
          <w:tcPr>
            <w:tcW w:w="2547" w:type="dxa"/>
            <w:vAlign w:val="center"/>
          </w:tcPr>
          <w:p w14:paraId="6A016907" w14:textId="77777777" w:rsidR="00452B6E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Capital letter</w:t>
            </w:r>
          </w:p>
        </w:tc>
        <w:tc>
          <w:tcPr>
            <w:tcW w:w="6469" w:type="dxa"/>
            <w:vAlign w:val="center"/>
          </w:tcPr>
          <w:p w14:paraId="532723CF" w14:textId="553C2012" w:rsidR="00452B6E" w:rsidRPr="00A505F1" w:rsidRDefault="007761EE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to start sentences, for proper nouns and for the word</w:t>
            </w:r>
            <w:r w:rsidR="00263DF0">
              <w:rPr>
                <w:rFonts w:ascii="Candara" w:hAnsi="Candara"/>
                <w:sz w:val="26"/>
                <w:szCs w:val="26"/>
              </w:rPr>
              <w:t>: ‘</w:t>
            </w:r>
            <w:r w:rsidRPr="007761EE">
              <w:rPr>
                <w:rFonts w:ascii="Comic Sans MS" w:hAnsi="Comic Sans MS"/>
                <w:sz w:val="26"/>
                <w:szCs w:val="26"/>
              </w:rPr>
              <w:t>I</w:t>
            </w:r>
            <w:r w:rsidR="00263DF0" w:rsidRPr="00263DF0">
              <w:rPr>
                <w:rFonts w:ascii="Candara" w:hAnsi="Candara"/>
                <w:sz w:val="26"/>
                <w:szCs w:val="26"/>
              </w:rPr>
              <w:t>’</w:t>
            </w:r>
          </w:p>
        </w:tc>
      </w:tr>
      <w:tr w:rsidR="00452B6E" w14:paraId="76DB49FF" w14:textId="77777777" w:rsidTr="00A505F1">
        <w:tc>
          <w:tcPr>
            <w:tcW w:w="2547" w:type="dxa"/>
            <w:vAlign w:val="center"/>
          </w:tcPr>
          <w:p w14:paraId="48ACAF2D" w14:textId="77777777" w:rsidR="00452B6E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Full stop</w:t>
            </w:r>
          </w:p>
        </w:tc>
        <w:tc>
          <w:tcPr>
            <w:tcW w:w="6469" w:type="dxa"/>
            <w:vAlign w:val="center"/>
          </w:tcPr>
          <w:p w14:paraId="23C9269E" w14:textId="62D4B7EB" w:rsidR="00452B6E" w:rsidRPr="00A505F1" w:rsidRDefault="00263DF0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to end sentences.</w:t>
            </w:r>
          </w:p>
        </w:tc>
      </w:tr>
      <w:tr w:rsidR="00A505F1" w14:paraId="319D8F61" w14:textId="77777777" w:rsidTr="00A505F1">
        <w:tc>
          <w:tcPr>
            <w:tcW w:w="2547" w:type="dxa"/>
            <w:vAlign w:val="center"/>
          </w:tcPr>
          <w:p w14:paraId="55B2AA3B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Question mark</w:t>
            </w:r>
          </w:p>
        </w:tc>
        <w:tc>
          <w:tcPr>
            <w:tcW w:w="6469" w:type="dxa"/>
            <w:vAlign w:val="center"/>
          </w:tcPr>
          <w:p w14:paraId="4239772B" w14:textId="72221D11" w:rsidR="00A505F1" w:rsidRPr="00A505F1" w:rsidRDefault="00263DF0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at the end of a question sentence.</w:t>
            </w:r>
          </w:p>
        </w:tc>
      </w:tr>
      <w:tr w:rsidR="00A505F1" w14:paraId="43085409" w14:textId="77777777" w:rsidTr="00A505F1">
        <w:tc>
          <w:tcPr>
            <w:tcW w:w="2547" w:type="dxa"/>
            <w:vAlign w:val="center"/>
          </w:tcPr>
          <w:p w14:paraId="04923F27" w14:textId="77777777" w:rsidR="00A505F1" w:rsidRPr="00A505F1" w:rsidRDefault="00452B6E" w:rsidP="00A505F1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Exclamation mark</w:t>
            </w:r>
          </w:p>
        </w:tc>
        <w:tc>
          <w:tcPr>
            <w:tcW w:w="6469" w:type="dxa"/>
            <w:vAlign w:val="center"/>
          </w:tcPr>
          <w:p w14:paraId="798D7682" w14:textId="2A28A3D1" w:rsidR="00A505F1" w:rsidRPr="00A505F1" w:rsidRDefault="00263DF0" w:rsidP="00A505F1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at the end of an exclamation sentence.</w:t>
            </w:r>
          </w:p>
        </w:tc>
      </w:tr>
      <w:tr w:rsidR="00452B6E" w:rsidRPr="00A505F1" w14:paraId="09AEC60B" w14:textId="77777777" w:rsidTr="00452B6E">
        <w:tc>
          <w:tcPr>
            <w:tcW w:w="2547" w:type="dxa"/>
          </w:tcPr>
          <w:p w14:paraId="318CAC05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Inverted commas</w:t>
            </w:r>
          </w:p>
        </w:tc>
        <w:tc>
          <w:tcPr>
            <w:tcW w:w="6469" w:type="dxa"/>
          </w:tcPr>
          <w:p w14:paraId="7CB011FB" w14:textId="20B37E7A" w:rsidR="00452B6E" w:rsidRPr="00A505F1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Wrap around speech to inform the reader of spoken words.</w:t>
            </w:r>
          </w:p>
        </w:tc>
      </w:tr>
      <w:tr w:rsidR="00452B6E" w:rsidRPr="00A505F1" w14:paraId="3749C5AA" w14:textId="77777777" w:rsidTr="00452B6E">
        <w:tc>
          <w:tcPr>
            <w:tcW w:w="2547" w:type="dxa"/>
          </w:tcPr>
          <w:p w14:paraId="10F05137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 xml:space="preserve">Apostrophes </w:t>
            </w:r>
          </w:p>
        </w:tc>
        <w:tc>
          <w:tcPr>
            <w:tcW w:w="6469" w:type="dxa"/>
          </w:tcPr>
          <w:p w14:paraId="5DCBD0BD" w14:textId="6339CE89" w:rsidR="00452B6E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Apostrophes for </w:t>
            </w:r>
            <w:r w:rsidRPr="00263DF0">
              <w:rPr>
                <w:rFonts w:ascii="Candara" w:hAnsi="Candara"/>
                <w:sz w:val="26"/>
                <w:szCs w:val="26"/>
                <w:u w:val="single"/>
              </w:rPr>
              <w:t>possession</w:t>
            </w:r>
            <w:r>
              <w:rPr>
                <w:rFonts w:ascii="Candara" w:hAnsi="Candara"/>
                <w:sz w:val="26"/>
                <w:szCs w:val="26"/>
              </w:rPr>
              <w:t xml:space="preserve">: if a noun owns another word in the sentence it needs to end in ‘s. </w:t>
            </w:r>
          </w:p>
          <w:p w14:paraId="3CE800FB" w14:textId="77777777" w:rsidR="00263DF0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An 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elephant’s</w:t>
            </w:r>
            <w:r>
              <w:rPr>
                <w:rFonts w:ascii="Candara" w:hAnsi="Candara"/>
                <w:sz w:val="26"/>
                <w:szCs w:val="26"/>
              </w:rPr>
              <w:t xml:space="preserve"> trunk is long and heavy.</w:t>
            </w:r>
          </w:p>
          <w:p w14:paraId="5C1C6C89" w14:textId="3007C97D" w:rsidR="00263DF0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If the noun is plural and already ends in ‘</w:t>
            </w:r>
            <w:r w:rsidRPr="00263DF0">
              <w:rPr>
                <w:rFonts w:ascii="Candara" w:hAnsi="Candara"/>
                <w:i/>
                <w:sz w:val="26"/>
                <w:szCs w:val="26"/>
              </w:rPr>
              <w:t>s</w:t>
            </w:r>
            <w:r>
              <w:rPr>
                <w:rFonts w:ascii="Candara" w:hAnsi="Candara"/>
                <w:sz w:val="26"/>
                <w:szCs w:val="26"/>
              </w:rPr>
              <w:t>’ then the apostrophe goes at the end of the word.</w:t>
            </w:r>
          </w:p>
          <w:p w14:paraId="6B1A5912" w14:textId="77777777" w:rsidR="00263DF0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The girls’ netball had popped, ruining their game.</w:t>
            </w:r>
          </w:p>
          <w:p w14:paraId="324148BA" w14:textId="77777777" w:rsidR="00263DF0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</w:p>
          <w:p w14:paraId="7693CD02" w14:textId="77777777" w:rsidR="00263DF0" w:rsidRDefault="00263DF0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Apostrophes for </w:t>
            </w:r>
            <w:r w:rsidRPr="00263DF0">
              <w:rPr>
                <w:rFonts w:ascii="Candara" w:hAnsi="Candara"/>
                <w:sz w:val="26"/>
                <w:szCs w:val="26"/>
                <w:u w:val="single"/>
              </w:rPr>
              <w:t>omission</w:t>
            </w:r>
            <w:r>
              <w:rPr>
                <w:rFonts w:ascii="Candara" w:hAnsi="Candara"/>
                <w:sz w:val="26"/>
                <w:szCs w:val="26"/>
              </w:rPr>
              <w:t xml:space="preserve"> (contraction): apostrophes represent the missing letter(s) when two words are combined.</w:t>
            </w:r>
          </w:p>
          <w:p w14:paraId="06584D9E" w14:textId="77777777" w:rsidR="00263DF0" w:rsidRDefault="00263DF0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Do n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o</w:t>
            </w:r>
            <w:r>
              <w:rPr>
                <w:rFonts w:ascii="Candara" w:hAnsi="Candara"/>
                <w:sz w:val="26"/>
                <w:szCs w:val="26"/>
              </w:rPr>
              <w:t>t = don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’</w:t>
            </w:r>
            <w:r>
              <w:rPr>
                <w:rFonts w:ascii="Candara" w:hAnsi="Candara"/>
                <w:sz w:val="26"/>
                <w:szCs w:val="26"/>
              </w:rPr>
              <w:t>t</w:t>
            </w:r>
          </w:p>
          <w:p w14:paraId="6E686DD0" w14:textId="1CFAEB55" w:rsidR="00263DF0" w:rsidRPr="00A505F1" w:rsidRDefault="00263DF0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Should 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ha</w:t>
            </w:r>
            <w:r>
              <w:rPr>
                <w:rFonts w:ascii="Candara" w:hAnsi="Candara"/>
                <w:sz w:val="26"/>
                <w:szCs w:val="26"/>
              </w:rPr>
              <w:t>ve = should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’</w:t>
            </w:r>
            <w:r>
              <w:rPr>
                <w:rFonts w:ascii="Candara" w:hAnsi="Candara"/>
                <w:sz w:val="26"/>
                <w:szCs w:val="26"/>
              </w:rPr>
              <w:t>ve</w:t>
            </w:r>
          </w:p>
        </w:tc>
      </w:tr>
      <w:tr w:rsidR="00452B6E" w:rsidRPr="00A505F1" w14:paraId="7FBD5FC0" w14:textId="77777777" w:rsidTr="00452B6E">
        <w:tc>
          <w:tcPr>
            <w:tcW w:w="2547" w:type="dxa"/>
          </w:tcPr>
          <w:p w14:paraId="2430E366" w14:textId="77777777" w:rsidR="00452B6E" w:rsidRPr="00A505F1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Commas in a list</w:t>
            </w:r>
          </w:p>
        </w:tc>
        <w:tc>
          <w:tcPr>
            <w:tcW w:w="6469" w:type="dxa"/>
          </w:tcPr>
          <w:p w14:paraId="57F5D097" w14:textId="77777777" w:rsidR="00263DF0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Commas are used to separate items in a list apart from the last two in which you use ‘and’ </w:t>
            </w:r>
          </w:p>
          <w:p w14:paraId="02909554" w14:textId="76639893" w:rsidR="00263DF0" w:rsidRPr="00A505F1" w:rsidRDefault="00263DF0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I asked for some tuna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an apple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six pears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a loaf of bread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milk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sugar 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and</w:t>
            </w:r>
            <w:r>
              <w:rPr>
                <w:rFonts w:ascii="Candara" w:hAnsi="Candara"/>
                <w:sz w:val="26"/>
                <w:szCs w:val="26"/>
              </w:rPr>
              <w:t xml:space="preserve"> 500g butter.</w:t>
            </w:r>
          </w:p>
        </w:tc>
      </w:tr>
      <w:tr w:rsidR="00452B6E" w:rsidRPr="00A505F1" w14:paraId="7C8F1C4F" w14:textId="77777777" w:rsidTr="00452B6E">
        <w:tc>
          <w:tcPr>
            <w:tcW w:w="2547" w:type="dxa"/>
          </w:tcPr>
          <w:p w14:paraId="1F0F3759" w14:textId="77777777" w:rsidR="00452B6E" w:rsidRPr="00A505F1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Commas for clauses</w:t>
            </w:r>
          </w:p>
        </w:tc>
        <w:tc>
          <w:tcPr>
            <w:tcW w:w="6469" w:type="dxa"/>
          </w:tcPr>
          <w:p w14:paraId="34234BE1" w14:textId="77777777" w:rsidR="00452B6E" w:rsidRDefault="00263DF0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If a subordinate clause doesn’t follow the main clause then it needs to be marked with commas.</w:t>
            </w:r>
          </w:p>
          <w:p w14:paraId="5AAD892A" w14:textId="77777777" w:rsidR="00263DF0" w:rsidRDefault="00263DF0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Because I hate running</w:t>
            </w:r>
            <w:r w:rsidRPr="00263DF0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I didn’t join the race.</w:t>
            </w:r>
          </w:p>
          <w:p w14:paraId="25CB1FC9" w14:textId="78D69F58" w:rsidR="00263DF0" w:rsidRPr="00A505F1" w:rsidRDefault="00223EC8" w:rsidP="00263DF0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The man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who wore a small cap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looked politely at me.</w:t>
            </w:r>
          </w:p>
        </w:tc>
      </w:tr>
      <w:tr w:rsidR="00452B6E" w:rsidRPr="00A505F1" w14:paraId="65944167" w14:textId="77777777" w:rsidTr="00452B6E">
        <w:tc>
          <w:tcPr>
            <w:tcW w:w="2547" w:type="dxa"/>
          </w:tcPr>
          <w:p w14:paraId="193E0F0B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lastRenderedPageBreak/>
              <w:t>Commas to avoid ambiguity</w:t>
            </w:r>
          </w:p>
        </w:tc>
        <w:tc>
          <w:tcPr>
            <w:tcW w:w="6469" w:type="dxa"/>
          </w:tcPr>
          <w:p w14:paraId="12303E90" w14:textId="77777777" w:rsidR="00223EC8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 commas around people’s names in sentences when you need to avoid confusion.</w:t>
            </w:r>
          </w:p>
          <w:p w14:paraId="5FDCCC83" w14:textId="77777777" w:rsidR="00223EC8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Let’s eat grandma!</w:t>
            </w:r>
          </w:p>
          <w:p w14:paraId="7CD3D4B6" w14:textId="13AFBD1A" w:rsidR="00223EC8" w:rsidRPr="00A505F1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Let’s eat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grandma.</w:t>
            </w:r>
          </w:p>
        </w:tc>
      </w:tr>
      <w:tr w:rsidR="00452B6E" w:rsidRPr="00A505F1" w14:paraId="3D3F7713" w14:textId="77777777" w:rsidTr="00452B6E">
        <w:tc>
          <w:tcPr>
            <w:tcW w:w="2547" w:type="dxa"/>
          </w:tcPr>
          <w:p w14:paraId="039DECDB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Commas for fronted adverbials</w:t>
            </w:r>
          </w:p>
        </w:tc>
        <w:tc>
          <w:tcPr>
            <w:tcW w:w="6469" w:type="dxa"/>
          </w:tcPr>
          <w:p w14:paraId="1CE9E43E" w14:textId="77777777" w:rsidR="00452B6E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When an adverbial is used before the main clause, it must be marked with a comma.</w:t>
            </w:r>
          </w:p>
          <w:p w14:paraId="5C943844" w14:textId="7000F2C0" w:rsidR="00223EC8" w:rsidRPr="00A505F1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As fast as he could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,</w:t>
            </w:r>
            <w:r>
              <w:rPr>
                <w:rFonts w:ascii="Candara" w:hAnsi="Candara"/>
                <w:sz w:val="26"/>
                <w:szCs w:val="26"/>
              </w:rPr>
              <w:t xml:space="preserve"> the rabbit fled from the fox.</w:t>
            </w:r>
          </w:p>
        </w:tc>
      </w:tr>
      <w:tr w:rsidR="00452B6E" w:rsidRPr="00A505F1" w14:paraId="51A597DF" w14:textId="77777777" w:rsidTr="00452B6E">
        <w:tc>
          <w:tcPr>
            <w:tcW w:w="2547" w:type="dxa"/>
          </w:tcPr>
          <w:p w14:paraId="46C7DCBC" w14:textId="77777777" w:rsidR="00452B6E" w:rsidRPr="00A505F1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Brackets</w:t>
            </w:r>
          </w:p>
        </w:tc>
        <w:tc>
          <w:tcPr>
            <w:tcW w:w="6469" w:type="dxa"/>
          </w:tcPr>
          <w:p w14:paraId="140E9081" w14:textId="77777777" w:rsidR="00452B6E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to give extra information that directly links with the phrase before. Punctuation is used outside of the brackets.</w:t>
            </w:r>
          </w:p>
          <w:p w14:paraId="20E58A39" w14:textId="77777777" w:rsidR="00223EC8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He finally answered (after 5 long minutes) that he didn’t understand the question.</w:t>
            </w:r>
          </w:p>
          <w:p w14:paraId="7C6BE10D" w14:textId="2B296316" w:rsidR="00223EC8" w:rsidRPr="00A505F1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She received a huge pay rise (£5000).</w:t>
            </w:r>
          </w:p>
        </w:tc>
      </w:tr>
      <w:tr w:rsidR="00452B6E" w:rsidRPr="00A505F1" w14:paraId="360E15EC" w14:textId="77777777" w:rsidTr="00452B6E">
        <w:tc>
          <w:tcPr>
            <w:tcW w:w="2547" w:type="dxa"/>
          </w:tcPr>
          <w:p w14:paraId="58C0326F" w14:textId="77777777" w:rsidR="00452B6E" w:rsidRPr="00A505F1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dash</w:t>
            </w:r>
          </w:p>
        </w:tc>
        <w:tc>
          <w:tcPr>
            <w:tcW w:w="6469" w:type="dxa"/>
          </w:tcPr>
          <w:p w14:paraId="605B9FCB" w14:textId="476419F2" w:rsidR="00452B6E" w:rsidRPr="00A505F1" w:rsidRDefault="00223EC8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to mark a subordinate clause, similarly to commas.</w:t>
            </w:r>
          </w:p>
        </w:tc>
      </w:tr>
      <w:tr w:rsidR="00452B6E" w:rsidRPr="00A505F1" w14:paraId="41DA5A9F" w14:textId="77777777" w:rsidTr="00452B6E">
        <w:tc>
          <w:tcPr>
            <w:tcW w:w="2547" w:type="dxa"/>
          </w:tcPr>
          <w:p w14:paraId="556BDD25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Colon</w:t>
            </w:r>
          </w:p>
        </w:tc>
        <w:tc>
          <w:tcPr>
            <w:tcW w:w="6469" w:type="dxa"/>
          </w:tcPr>
          <w:p w14:paraId="122191D6" w14:textId="77777777" w:rsidR="00ED178D" w:rsidRDefault="00ED178D" w:rsidP="00ED178D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Used to introduce a list or to isolate words or phrases to create emphasis.</w:t>
            </w:r>
          </w:p>
          <w:p w14:paraId="46555BBC" w14:textId="77777777" w:rsidR="00ED178D" w:rsidRDefault="00ED178D" w:rsidP="00ED178D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 xml:space="preserve">E.g. </w:t>
            </w:r>
          </w:p>
          <w:p w14:paraId="23EB9EB0" w14:textId="77777777" w:rsidR="00452B6E" w:rsidRDefault="00ED178D" w:rsidP="00ED178D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At the shop I will need</w:t>
            </w:r>
            <w:r w:rsidRPr="00ED178D">
              <w:rPr>
                <w:rFonts w:ascii="Candara" w:hAnsi="Candara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="Candara" w:hAnsi="Candara"/>
                <w:sz w:val="26"/>
                <w:szCs w:val="26"/>
              </w:rPr>
              <w:t xml:space="preserve"> eggs, a whisk, two bottles and three bags of sugar (500g). </w:t>
            </w:r>
          </w:p>
          <w:p w14:paraId="1B8FEF28" w14:textId="77777777" w:rsidR="00ED178D" w:rsidRDefault="00ED178D" w:rsidP="00ED178D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I had been running all day</w:t>
            </w:r>
            <w:r w:rsidRPr="00ED178D">
              <w:rPr>
                <w:rFonts w:ascii="Candara" w:hAnsi="Candara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="Candara" w:hAnsi="Candara"/>
                <w:sz w:val="26"/>
                <w:szCs w:val="26"/>
              </w:rPr>
              <w:t xml:space="preserve"> I was exhausted.</w:t>
            </w:r>
          </w:p>
          <w:p w14:paraId="260FA930" w14:textId="6C2E37E7" w:rsidR="00ED178D" w:rsidRPr="00A505F1" w:rsidRDefault="00ED178D" w:rsidP="00ED178D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There was only one feeling bursting into his head</w:t>
            </w:r>
            <w:r w:rsidRPr="00ED178D">
              <w:rPr>
                <w:rFonts w:ascii="Candara" w:hAnsi="Candara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="Candara" w:hAnsi="Candara"/>
                <w:sz w:val="26"/>
                <w:szCs w:val="26"/>
              </w:rPr>
              <w:t xml:space="preserve"> fear.</w:t>
            </w:r>
          </w:p>
        </w:tc>
      </w:tr>
      <w:tr w:rsidR="00452B6E" w:rsidRPr="00A505F1" w14:paraId="6C875A63" w14:textId="77777777" w:rsidTr="00452B6E">
        <w:tc>
          <w:tcPr>
            <w:tcW w:w="2547" w:type="dxa"/>
          </w:tcPr>
          <w:p w14:paraId="70D36AD6" w14:textId="77777777" w:rsidR="00452B6E" w:rsidRDefault="00452B6E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Semi-colon</w:t>
            </w:r>
          </w:p>
        </w:tc>
        <w:tc>
          <w:tcPr>
            <w:tcW w:w="6469" w:type="dxa"/>
          </w:tcPr>
          <w:p w14:paraId="1B7786CE" w14:textId="77777777" w:rsidR="00452B6E" w:rsidRDefault="009C76E7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Replaces a conjunction or full stop to connect two sentences that are closely related.</w:t>
            </w:r>
          </w:p>
          <w:p w14:paraId="79B69537" w14:textId="61429ECA" w:rsidR="00ED178D" w:rsidRPr="00A505F1" w:rsidRDefault="00ED178D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She asked if I was free</w:t>
            </w:r>
            <w:r w:rsidRPr="00ED178D">
              <w:rPr>
                <w:rFonts w:ascii="Candara" w:hAnsi="Candara"/>
                <w:b/>
                <w:color w:val="002060"/>
                <w:sz w:val="26"/>
                <w:szCs w:val="26"/>
              </w:rPr>
              <w:t>;</w:t>
            </w:r>
            <w:r>
              <w:rPr>
                <w:rFonts w:ascii="Candara" w:hAnsi="Candara"/>
                <w:sz w:val="26"/>
                <w:szCs w:val="26"/>
              </w:rPr>
              <w:t xml:space="preserve"> I was at another friend’s house unfortunately.</w:t>
            </w:r>
          </w:p>
        </w:tc>
      </w:tr>
      <w:tr w:rsidR="00452B6E" w:rsidRPr="00A505F1" w14:paraId="7A210C4D" w14:textId="77777777" w:rsidTr="00452B6E">
        <w:tc>
          <w:tcPr>
            <w:tcW w:w="2547" w:type="dxa"/>
          </w:tcPr>
          <w:p w14:paraId="1FA3681A" w14:textId="77777777" w:rsidR="00452B6E" w:rsidRPr="00A505F1" w:rsidRDefault="00213F08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Hyphen</w:t>
            </w:r>
          </w:p>
        </w:tc>
        <w:tc>
          <w:tcPr>
            <w:tcW w:w="6469" w:type="dxa"/>
          </w:tcPr>
          <w:p w14:paraId="2BE3505D" w14:textId="77777777" w:rsidR="00452B6E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Hyphens glue one or more words together so they are one idea.</w:t>
            </w:r>
          </w:p>
          <w:p w14:paraId="33CF1C63" w14:textId="77777777" w:rsidR="00223EC8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E.g. thought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-</w:t>
            </w:r>
            <w:r>
              <w:rPr>
                <w:rFonts w:ascii="Candara" w:hAnsi="Candara"/>
                <w:sz w:val="26"/>
                <w:szCs w:val="26"/>
              </w:rPr>
              <w:t>provoking</w:t>
            </w:r>
          </w:p>
          <w:p w14:paraId="64E67C52" w14:textId="77777777" w:rsidR="00223EC8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Twenty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-</w:t>
            </w:r>
            <w:r>
              <w:rPr>
                <w:rFonts w:ascii="Candara" w:hAnsi="Candara"/>
                <w:sz w:val="26"/>
                <w:szCs w:val="26"/>
              </w:rPr>
              <w:t>four chickens</w:t>
            </w:r>
          </w:p>
          <w:p w14:paraId="5ADD62B8" w14:textId="57E8800A" w:rsidR="00223EC8" w:rsidRPr="00A505F1" w:rsidRDefault="00223EC8" w:rsidP="00223EC8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Two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-</w:t>
            </w:r>
            <w:r>
              <w:rPr>
                <w:rFonts w:ascii="Candara" w:hAnsi="Candara"/>
                <w:sz w:val="26"/>
                <w:szCs w:val="26"/>
              </w:rPr>
              <w:t>year</w:t>
            </w:r>
            <w:r w:rsidRPr="00223EC8">
              <w:rPr>
                <w:rFonts w:ascii="Candara" w:hAnsi="Candara"/>
                <w:b/>
                <w:color w:val="002060"/>
                <w:sz w:val="26"/>
                <w:szCs w:val="26"/>
              </w:rPr>
              <w:t>-</w:t>
            </w:r>
            <w:r>
              <w:rPr>
                <w:rFonts w:ascii="Candara" w:hAnsi="Candara"/>
                <w:sz w:val="26"/>
                <w:szCs w:val="26"/>
              </w:rPr>
              <w:t>old</w:t>
            </w:r>
          </w:p>
        </w:tc>
      </w:tr>
      <w:tr w:rsidR="00452B6E" w:rsidRPr="00A505F1" w14:paraId="33A67419" w14:textId="77777777" w:rsidTr="00452B6E">
        <w:tc>
          <w:tcPr>
            <w:tcW w:w="2547" w:type="dxa"/>
          </w:tcPr>
          <w:p w14:paraId="60E1CF8C" w14:textId="77777777" w:rsidR="00452B6E" w:rsidRPr="00A505F1" w:rsidRDefault="00213F08" w:rsidP="0025238B">
            <w:pPr>
              <w:jc w:val="center"/>
              <w:rPr>
                <w:rFonts w:ascii="Candara" w:hAnsi="Candara"/>
                <w:b/>
                <w:sz w:val="26"/>
                <w:szCs w:val="26"/>
              </w:rPr>
            </w:pPr>
            <w:r>
              <w:rPr>
                <w:rFonts w:ascii="Candara" w:hAnsi="Candara"/>
                <w:b/>
                <w:sz w:val="26"/>
                <w:szCs w:val="26"/>
              </w:rPr>
              <w:t>Ellipsis</w:t>
            </w:r>
          </w:p>
        </w:tc>
        <w:tc>
          <w:tcPr>
            <w:tcW w:w="6469" w:type="dxa"/>
          </w:tcPr>
          <w:p w14:paraId="51E40526" w14:textId="212AC9B5" w:rsidR="00452B6E" w:rsidRPr="00A505F1" w:rsidRDefault="00FD0C55" w:rsidP="0025238B">
            <w:pPr>
              <w:jc w:val="center"/>
              <w:rPr>
                <w:rFonts w:ascii="Candara" w:hAnsi="Candara"/>
                <w:sz w:val="26"/>
                <w:szCs w:val="26"/>
              </w:rPr>
            </w:pPr>
            <w:r>
              <w:rPr>
                <w:rFonts w:ascii="Candara" w:hAnsi="Candara"/>
                <w:sz w:val="26"/>
                <w:szCs w:val="26"/>
              </w:rPr>
              <w:t>A set of three dots ( …) to replace words that the reader will understand without having to see them. It can be used to create suspense.</w:t>
            </w:r>
          </w:p>
        </w:tc>
      </w:tr>
    </w:tbl>
    <w:p w14:paraId="13C0AF23" w14:textId="77777777" w:rsidR="00A505F1" w:rsidRPr="00A505F1" w:rsidRDefault="00A505F1" w:rsidP="00A505F1">
      <w:pPr>
        <w:rPr>
          <w:rFonts w:ascii="Candara" w:hAnsi="Candara"/>
          <w:sz w:val="28"/>
        </w:rPr>
      </w:pPr>
    </w:p>
    <w:sectPr w:rsidR="00A505F1" w:rsidRPr="00A50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5F1"/>
    <w:rsid w:val="000836C5"/>
    <w:rsid w:val="000F2602"/>
    <w:rsid w:val="00212769"/>
    <w:rsid w:val="00213F08"/>
    <w:rsid w:val="00223EC8"/>
    <w:rsid w:val="00263DF0"/>
    <w:rsid w:val="00324DAD"/>
    <w:rsid w:val="00452B6E"/>
    <w:rsid w:val="0056733C"/>
    <w:rsid w:val="00606CE8"/>
    <w:rsid w:val="00710D9B"/>
    <w:rsid w:val="007761EE"/>
    <w:rsid w:val="00820973"/>
    <w:rsid w:val="009A0D9C"/>
    <w:rsid w:val="009C76E7"/>
    <w:rsid w:val="00A505F1"/>
    <w:rsid w:val="00E40EFB"/>
    <w:rsid w:val="00E621D7"/>
    <w:rsid w:val="00ED178D"/>
    <w:rsid w:val="00FD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BCF8A"/>
  <w15:chartTrackingRefBased/>
  <w15:docId w15:val="{C6D4EAFB-9605-4A4C-8F09-703A6A5C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0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70C19-222F-40A8-9235-58E96479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F93BEE84</Template>
  <TotalTime>382</TotalTime>
  <Pages>4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Hayden Stevens</dc:creator>
  <cp:keywords/>
  <dc:description/>
  <cp:lastModifiedBy>Hayden Stevens</cp:lastModifiedBy>
  <cp:revision>11</cp:revision>
  <dcterms:created xsi:type="dcterms:W3CDTF">2019-02-06T09:45:00Z</dcterms:created>
  <dcterms:modified xsi:type="dcterms:W3CDTF">2019-03-01T08:06:00Z</dcterms:modified>
</cp:coreProperties>
</file>